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МУНИЦИПАЛЬНОЕ ОБРАЗОВАНИЕ ГОРОДСКОЕ ПОСЕЛЕНИ МОРТКА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</w:pPr>
      <w:r>
        <w:t xml:space="preserve">Кондинского района </w:t>
      </w:r>
    </w:p>
    <w:p>
      <w:pPr>
        <w:pStyle w:val="Normal"/>
        <w:jc w:val="center"/>
      </w:pPr>
      <w:r>
        <w:t xml:space="preserve">Ханты-Мансийского автономного округа-Югры</w:t>
      </w:r>
    </w:p>
    <w:p>
      <w:pPr>
        <w:pStyle w:val="Heading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Heading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Heading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ГЛАВА ГОРОДСКОГО ПОСЕЛЕНИЯ МОРТКА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pacing w:val="40"/>
        </w:rPr>
      </w:pPr>
      <w:r>
        <w:rPr>
          <w:b/>
        </w:rPr>
        <w:t xml:space="preserve">ПОСТАНОВЛЕНИЕ</w:t>
      </w:r>
      <w:r>
        <w:rPr>
          <w:spacing w:val="40"/>
        </w:rPr>
      </w:r>
    </w:p>
    <w:p>
      <w:pPr>
        <w:pStyle w:val="Normal"/>
        <w:jc w:val="right"/>
        <w:rPr>
          <w:b/>
        </w:rPr>
      </w:pPr>
      <w:r>
        <w:rPr>
          <w:b/>
        </w:rPr>
        <w:t xml:space="preserve">    </w:t>
      </w:r>
    </w:p>
    <w:p>
      <w:pPr>
        <w:pStyle w:val="Normal"/>
        <w:jc w:val="center"/>
        <w:rPr>
          <w:b/>
        </w:rPr>
      </w:pPr>
      <w:r>
        <w:rPr>
          <w:spacing w:val="4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от «</w:t>
                            </w:r>
                            <w:r>
                              <w:rPr>
                                <w:b/>
                              </w:rPr>
                              <w:t xml:space="preserve">16</w:t>
                            </w:r>
                            <w:r>
                              <w:rPr>
                                <w:b/>
                              </w:rPr>
                              <w:t xml:space="preserve">»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января</w:t>
                            </w:r>
                            <w:r>
                              <w:rPr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</w:rPr>
                              <w:t xml:space="preserve">23</w:t>
                            </w:r>
                            <w:r>
                              <w:rPr>
                                <w:b/>
                              </w:rPr>
                              <w:t xml:space="preserve"> года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№</w:t>
                            </w:r>
                            <w:r>
                              <w:rPr>
                                <w:b/>
                              </w:rPr>
                              <w:t xml:space="preserve">01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пгт. Мортка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6.30pt;mso-position-horizontal:absolute;mso-position-vertical-relative:text;margin-top:1.65pt;mso-position-vertical:absolute;width:517.35pt;height:41.2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от «</w:t>
                      </w:r>
                      <w:r>
                        <w:rPr>
                          <w:b/>
                        </w:rPr>
                        <w:t xml:space="preserve">16</w:t>
                      </w:r>
                      <w:r>
                        <w:rPr>
                          <w:b/>
                        </w:rPr>
                        <w:t xml:space="preserve">»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января</w:t>
                      </w:r>
                      <w:r>
                        <w:rPr>
                          <w:b/>
                        </w:rPr>
                        <w:t xml:space="preserve"> 20</w:t>
                      </w:r>
                      <w:r>
                        <w:rPr>
                          <w:b/>
                        </w:rPr>
                        <w:t xml:space="preserve">23</w:t>
                      </w:r>
                      <w:r>
                        <w:rPr>
                          <w:b/>
                        </w:rPr>
                        <w:t xml:space="preserve"> года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№</w:t>
                      </w:r>
                      <w:r>
                        <w:rPr>
                          <w:b/>
                        </w:rPr>
                        <w:t xml:space="preserve">01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пгт. Мортка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      от  </w:t>
      </w:r>
      <w:r>
        <w:rPr>
          <w:b/>
        </w:rPr>
        <w:t xml:space="preserve">29 </w:t>
      </w:r>
      <w:r>
        <w:rPr>
          <w:b/>
        </w:rPr>
        <w:t xml:space="preserve"> </w:t>
      </w:r>
      <w:r>
        <w:rPr>
          <w:b/>
        </w:rPr>
        <w:t xml:space="preserve">мая</w:t>
      </w:r>
      <w:r>
        <w:rPr>
          <w:b/>
        </w:rPr>
        <w:t xml:space="preserve"> 2009 года </w:t>
        <w:tab/>
        <w:tab/>
        <w:tab/>
        <w:tab/>
        <w:tab/>
        <w:tab/>
        <w:t xml:space="preserve">                              </w:t>
      </w:r>
    </w:p>
    <w:p>
      <w:pPr>
        <w:pStyle w:val="Normal"/>
        <w:jc w:val="both"/>
      </w:pPr>
    </w:p>
    <w:p>
      <w:pPr>
        <w:pStyle w:val="UserStyle_5"/>
        <w:spacing w:before="0"/>
        <w:ind w:right="425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1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pos="5670" w:leader="none"/>
                <w:tab w:val="left" w:pos="5812" w:leader="none"/>
                <w:tab w:val="left" w:pos="5846" w:leader="none"/>
              </w:tabs>
            </w:pPr>
            <w:r>
              <w:t xml:space="preserve">Об определении части территории городского поселения Мортка, на которой планируется реализовать инициативный проект</w:t>
            </w:r>
          </w:p>
          <w:p>
            <w:pPr>
              <w:pStyle w:val="Normal"/>
              <w:tabs>
                <w:tab w:val="left" w:pos="5670" w:leader="none"/>
                <w:tab w:val="left" w:pos="5812" w:leader="none"/>
                <w:tab w:val="left" w:pos="5846" w:leader="none"/>
              </w:tabs>
            </w:pPr>
          </w:p>
          <w:p>
            <w:pPr>
              <w:pStyle w:val="Normal"/>
              <w:shd w:val="clear" w:color="auto" w:fill="ffffff"/>
            </w:pPr>
          </w:p>
        </w:tc>
      </w:tr>
    </w:tbl>
    <w:p>
      <w:pPr>
        <w:pStyle w:val="UserStyle_6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решения Совета депутатов городского поселения Мортка от 25.02.2021 года № 164 «Об утверждении Порядка определения части территории городского поселения Мортка, на которой могут реализовываться инициативные проекты», рассмотрев заявления от инициативной группы об определении части территорий в пгт. Мортка, на которой планируется реализовывать инициативный проект, </w:t>
      </w:r>
      <w:r>
        <w:rPr>
          <w:rFonts w:ascii="Times New Roman" w:hAnsi="Times New Roman" w:cs="Times New Roman"/>
          <w:sz w:val="24"/>
          <w:szCs w:val="24"/>
        </w:rPr>
        <w:t xml:space="preserve">постановляю: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Normal"/>
        <w:numPr>
          <w:numId w:val="19"/>
          <w:ilvl w:val="0"/>
        </w:numPr>
        <w:tabs>
          <w:tab w:val="left" w:pos="993" w:leader="none"/>
        </w:tabs>
        <w:ind w:left="0" w:firstLine="709"/>
        <w:jc w:val="both"/>
      </w:pPr>
      <w:r>
        <w:t xml:space="preserve">Определить часть территории, на которой планируется реализовывать инициативный </w:t>
      </w:r>
      <w:r>
        <w:t xml:space="preserve">проект «</w:t>
      </w:r>
      <w:r>
        <w:t xml:space="preserve">Сквер лесозаготовителей</w:t>
      </w:r>
      <w:r>
        <w:t xml:space="preserve">» в </w:t>
      </w:r>
      <w:r>
        <w:t xml:space="preserve">границах пгт</w:t>
      </w:r>
      <w:r>
        <w:t xml:space="preserve">. Мортка муниц</w:t>
      </w:r>
      <w:r>
        <w:t xml:space="preserve">ипального образования городское</w:t>
      </w:r>
      <w:r>
        <w:t xml:space="preserve"> поселени</w:t>
      </w:r>
      <w:r>
        <w:t xml:space="preserve">е</w:t>
      </w:r>
      <w:r>
        <w:t xml:space="preserve"> Мортка.</w:t>
      </w:r>
    </w:p>
    <w:p>
      <w:pPr>
        <w:pStyle w:val="Normal"/>
        <w:widowControl w:val="off"/>
        <w:ind w:right="-284" w:firstLine="709"/>
        <w:jc w:val="both"/>
      </w:pPr>
      <w:r>
        <w:t xml:space="preserve">2. Постановление разместить на официальном сайте органов местного самоуправления Кондинского района Ханты-Мансийского автономного </w:t>
        <w:br w:type="textWrapping" w:clear="all"/>
        <w:t xml:space="preserve">округа - Югры.</w:t>
      </w:r>
    </w:p>
    <w:p>
      <w:pPr>
        <w:pStyle w:val="Normal"/>
        <w:widowControl w:val="off"/>
        <w:ind w:right="-284" w:firstLine="709"/>
        <w:jc w:val="both"/>
      </w:pPr>
      <w:r>
        <w:t xml:space="preserve">3. Контроль за выполнением постановления оставляю за собой.</w:t>
      </w:r>
    </w:p>
    <w:p>
      <w:pPr>
        <w:pStyle w:val="Normal"/>
        <w:widowControl w:val="o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</w:pPr>
    </w:p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Normal"/>
        <w:jc w:val="right"/>
      </w:pPr>
      <w:r>
        <w:t xml:space="preserve">Глава городского  поселения Мортка                                                            А.А.Тагильцев </w:t>
      </w:r>
    </w:p>
    <w:p>
      <w:pPr>
        <w:pStyle w:val="Normal"/>
        <w:ind w:left="2694" w:hanging="2694"/>
      </w:pPr>
    </w:p>
    <w:p>
      <w:pPr>
        <w:pStyle w:val="Normal"/>
        <w:ind w:left="2694" w:hanging="2694"/>
      </w:pPr>
    </w:p>
    <w:p>
      <w:pPr>
        <w:pStyle w:val="Normal"/>
        <w:ind w:left="2694" w:hanging="2694"/>
      </w:pPr>
    </w:p>
    <w:p>
      <w:pPr>
        <w:pStyle w:val="Normal"/>
        <w:ind w:left="2694" w:hanging="2694"/>
      </w:pPr>
    </w:p>
    <w:p>
      <w:pPr>
        <w:pStyle w:val="Normal"/>
        <w:ind w:left="2694" w:hanging="2694"/>
      </w:pPr>
    </w:p>
    <w:p>
      <w:pPr>
        <w:pStyle w:val="Normal"/>
        <w:ind w:left="2694" w:hanging="2694"/>
      </w:pPr>
    </w:p>
    <w:p>
      <w:pPr>
        <w:pStyle w:val="Normal"/>
        <w:ind w:left="2694" w:hanging="2694"/>
      </w:pPr>
    </w:p>
    <w:p>
      <w:pPr>
        <w:pStyle w:val="Normal"/>
        <w:ind w:left="2694" w:hanging="2694"/>
      </w:pPr>
    </w:p>
    <w:sectPr>
      <w:type w:val="nextPage"/>
      <w:pgSz w:w="11906" w:h="16838"/>
      <w:pgMar w:top="539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559" w:hanging="708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Arial Unicode MS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1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3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5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7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59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1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3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5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78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1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638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0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3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5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22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48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60" w:leader="none"/>
        </w:tabs>
        <w:ind w:left="6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16" w:hanging="876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10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1603" w:hanging="103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8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8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64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007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00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367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55" w:hanging="43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87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28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647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64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007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00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367" w:hanging="180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05" w:leader="none"/>
        </w:tabs>
        <w:ind w:left="405" w:hanging="40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7"/>
  </w:num>
  <w:num w:numId="5">
    <w:abstractNumId w:val="18"/>
  </w:num>
  <w:num w:numId="6">
    <w:abstractNumId w:val="12"/>
  </w:num>
  <w:num w:numId="7">
    <w:abstractNumId w:val="7"/>
  </w:num>
  <w:num w:numId="8">
    <w:abstractNumId w:val="13"/>
  </w:num>
  <w:num w:numId="9">
    <w:abstractNumId w:val="11"/>
  </w:num>
  <w:num w:numId="10">
    <w:abstractNumId w:val="16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3"/>
  </w:num>
  <w:num w:numId="16">
    <w:abstractNumId w:val="5"/>
  </w:num>
  <w:num w:numId="17">
    <w:abstractNumId w:val="1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center"/>
      <w:outlineLvl w:val="4"/>
    </w:pPr>
    <w:rPr>
      <w:sz w:val="3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">
    <w:name w:val="Основной текст с отступом"/>
    <w:basedOn w:val="Normal"/>
    <w:next w:val="BodyTextIndent"/>
    <w:link w:val="UserStyle_0"/>
    <w:pPr>
      <w:ind w:firstLine="708"/>
      <w:jc w:val="both"/>
    </w:p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UserStyle_1"/>
    <w:pPr>
      <w:ind w:firstLine="708"/>
      <w:jc w:val="both"/>
    </w:pPr>
    <w:rPr>
      <w:sz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2">
    <w:name w:val="Таблицы (моноширинный)"/>
    <w:basedOn w:val="Normal"/>
    <w:next w:val="Normal"/>
    <w:link w:val="Normal"/>
    <w:uiPriority w:val="99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character" w:styleId="UserStyle_0">
    <w:name w:val="Основной текст с отступом Знак"/>
    <w:next w:val="UserStyle_0"/>
    <w:link w:val="BodyTextIndent"/>
    <w:rPr>
      <w:sz w:val="24"/>
      <w:szCs w:val="24"/>
    </w:rPr>
  </w:style>
  <w:style w:type="character" w:styleId="UserStyle_1">
    <w:name w:val="Основной текст с отступом 2 Знак"/>
    <w:next w:val="UserStyle_1"/>
    <w:link w:val="BodyTextIndent2"/>
    <w:rPr>
      <w:sz w:val="28"/>
      <w:szCs w:val="24"/>
    </w:rPr>
  </w:style>
  <w:style w:type="paragraph" w:styleId="User">
    <w:name w:val="Без интервала"/>
    <w:next w:val="User"/>
    <w:link w:val="Normal"/>
    <w:qFormat/>
    <w:rPr>
      <w:rFonts w:ascii="Calibri" w:hAnsi="Calibri"/>
      <w:sz w:val="22"/>
      <w:szCs w:val="22"/>
      <w:lang w:val="ru-RU" w:eastAsia="ru-RU" w:bidi="ar-SA"/>
    </w:rPr>
  </w:style>
  <w:style w:type="paragraph" w:styleId="UserStyle_3">
    <w:name w:val="ConsPlusNormal"/>
    <w:next w:val="UserStyle_3"/>
    <w:link w:val="Normal"/>
    <w:rPr>
      <w:rFonts w:ascii="Arial" w:hAnsi="Arial" w:eastAsia="Calibri" w:cs="Arial"/>
      <w:lang w:val="ru-RU" w:eastAsia="ru-RU" w:bidi="ar-SA"/>
    </w:rPr>
  </w:style>
  <w:style w:type="character" w:styleId="UserStyle_4">
    <w:name w:val="Гипертекстовая ссылка"/>
    <w:next w:val="UserStyle_4"/>
    <w:link w:val="Normal"/>
    <w:uiPriority w:val="99"/>
    <w:rPr>
      <w:rFonts w:ascii="Times New Roman" w:hAnsi="Times New Roman" w:cs="Times New Roman"/>
      <w:color w:val="106bbe"/>
    </w:rPr>
  </w:style>
  <w:style w:type="paragraph" w:styleId="UserStyle_5">
    <w:name w:val="FR1"/>
    <w:next w:val="UserStyle_5"/>
    <w:link w:val="Normal"/>
    <w:pPr>
      <w:widowControl w:val="off"/>
      <w:spacing w:before="320"/>
      <w:jc w:val="right"/>
    </w:pPr>
    <w:rPr>
      <w:snapToGrid w:val="0"/>
      <w:sz w:val="32"/>
      <w:lang w:val="ru-RU" w:eastAsia="ru-RU" w:bidi="ar-SA"/>
    </w:rPr>
  </w:style>
  <w:style w:type="paragraph" w:styleId="UserStyle_6">
    <w:name w:val="ConsPlusTitle"/>
    <w:next w:val="UserStyle_6"/>
    <w:link w:val="Normal"/>
    <w:rPr>
      <w:rFonts w:ascii="Arial" w:hAnsi="Arial" w:cs="Arial"/>
      <w:b/>
      <w:bCs/>
      <w:lang w:val="ru-RU" w:eastAsia="ru-RU" w:bidi="ar-SA"/>
    </w:rPr>
  </w:style>
  <w:style w:type="paragraph" w:styleId="UserStyle_7">
    <w:name w:val="Нормальный (таблица)"/>
    <w:basedOn w:val="Normal"/>
    <w:next w:val="Normal"/>
    <w:link w:val="Normal"/>
    <w:uiPriority w:val="99"/>
    <w:pPr>
      <w:jc w:val="both"/>
    </w:pPr>
    <w:rPr>
      <w:rFonts w:ascii="Arial" w:hAnsi="Arial" w:cs="Arial"/>
    </w:rPr>
  </w:style>
  <w:style w:type="paragraph" w:styleId="UserStyle_8">
    <w:name w:val="Прижатый влево"/>
    <w:basedOn w:val="Normal"/>
    <w:next w:val="Normal"/>
    <w:link w:val="Normal"/>
    <w:uiPriority w:val="99"/>
    <w:rPr>
      <w:rFonts w:ascii="Arial" w:hAnsi="Arial" w:cs="Arial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Текст сноски"/>
    <w:basedOn w:val="Normal"/>
    <w:next w:val="FootnoteText"/>
    <w:link w:val="UserStyle_9"/>
    <w:uiPriority w:val="99"/>
    <w:unhideWhenUsed/>
    <w:rPr>
      <w:rFonts w:ascii="Calibri" w:hAnsi="Calibri" w:eastAsia="Times New Roman" w:cs="Times New Roman"/>
      <w:sz w:val="20"/>
      <w:szCs w:val="20"/>
    </w:rPr>
  </w:style>
  <w:style w:type="character" w:styleId="UserStyle_9">
    <w:name w:val="Текст сноски Знак"/>
    <w:next w:val="UserStyle_9"/>
    <w:link w:val="FootnoteText"/>
    <w:uiPriority w:val="99"/>
    <w:rPr>
      <w:rFonts w:ascii="Calibri" w:hAnsi="Calibri" w:eastAsia="Times New Roman" w:cs="Times New Roman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paragraph" w:styleId="UserStyle_10">
    <w:name w:val="stylet3"/>
    <w:basedOn w:val="Normal"/>
    <w:next w:val="UserStyle_10"/>
    <w:link w:val="Normal"/>
    <w:pPr>
      <w:spacing w:before="100" w:beforeAutospacing="1" w:after="100" w:afterAutospacing="1"/>
    </w:pPr>
  </w:style>
  <w:style w:type="paragraph" w:styleId="UserStyle_11">
    <w:name w:val="Статья"/>
    <w:basedOn w:val="Normal"/>
    <w:next w:val="UserStyle_11"/>
    <w:link w:val="Normal"/>
    <w:pPr>
      <w:spacing w:before="400" w:line="360" w:lineRule="auto"/>
      <w:ind w:left="708"/>
    </w:pPr>
    <w:rPr>
      <w:b/>
      <w:sz w:val="28"/>
    </w:rPr>
  </w:style>
  <w:style w:type="paragraph" w:styleId="UserStyle_12">
    <w:name w:val="Абзац"/>
    <w:next w:val="UserStyle_12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paragraph" w:styleId="UserStyle_13">
    <w:name w:val="ConsNonformat"/>
    <w:next w:val="UserStyle_13"/>
    <w:link w:val="Normal"/>
    <w:pPr>
      <w:ind w:right="19772"/>
    </w:pPr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1190</Characters>
  <CharactersWithSpaces>1396</CharactersWithSpaces>
  <Company>Комитет по экономике</Company>
  <DocSecurity>0</DocSecurity>
  <HyperlinksChanged>false</HyperlinksChanged>
  <Lines>9</Lines>
  <Pages>1</Pages>
  <Paragraphs>2</Paragraphs>
  <ScaleCrop>false</ScaleCrop>
  <SharedDoc>false</SharedDoc>
  <Template>Normal.dotm</Template>
  <Words>208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Дом культуры-3</cp:lastModifiedBy>
  <cp:revision>6</cp:revision>
  <dcterms:created xsi:type="dcterms:W3CDTF">2022-01-26T10:58:00Z</dcterms:created>
  <dcterms:modified xsi:type="dcterms:W3CDTF">2023-11-02T11:54:00Z</dcterms:modified>
  <cp:version>917504</cp:version>
</cp:coreProperties>
</file>