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pt;height:71.3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Приказ Региональной службы по тарифам ХМАО - Югры от 09.12.2021 N 118-нп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(ред. от 24.11.2022)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"Об установлении тарифов в сфере холодного водоснабжения и водоотведения"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Документ предоставлен </w:t>
            </w:r>
            <w:hyperlink r:id="rId15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</w:hyperlink>
            <w:hyperlink r:id="rId16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Дата сохранения: 19.07.2023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РЕГИОНАЛЬНАЯ СЛУЖБА ПО ТАРИФАМ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ХАНТЫ-МАНСИЙСКОГО АВТОНОМНОГО ОКРУГА - ЮГРЫ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(РСТ ЮГРЫ)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ПРИКАЗ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9 декабря 2021 г. N 118-нп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 УСТАНОВЛЕНИИ ТАРИФОВ В СФЕРЕ ХОЛОДНОГО ВОДОСНАБЖЕНИЯ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 ВОДООТВЕДЕНИЯ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приказов Региональной службы по тарифам ХМАО - Югры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23.08.2022 </w:t>
            </w:r>
            <w:hyperlink r:id="rId17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59-нп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24.11.2022 </w:t>
            </w:r>
            <w:hyperlink r:id="rId18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84-нп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24.11.2022 </w:t>
            </w:r>
            <w:hyperlink r:id="rId19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85-нп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24.11.2022 </w:t>
            </w:r>
            <w:hyperlink r:id="rId20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89-нп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соответствии с Федеральным </w:t>
      </w:r>
      <w:hyperlink r:id="rId2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от 7 декабря 2011 года N 416-ФЗ "О водоснабжении и водоотведении", </w:t>
      </w:r>
      <w:hyperlink r:id="rId2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2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2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органов местного самоуправления муниципальных образований Ханты-Мансийского автономного округа - Югры и протокола правления Региональной службы по тарифам Ханты-Мансийского автономного округа - Югры от 9 декабря 2021 года N 64, приказываю: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Утратил силу с 1 декабря 2022 года. - </w:t>
      </w:r>
      <w:hyperlink r:id="rId2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Региональной службы по тарифам ХМАО - Югры от 24.11.2022 N 89-нп.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Установить на период с 1 января 2022 года по 31 декабря 2022 года одноставочные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тарифы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в сфере холодного водоснабжения для организаций, осуществляющих холодное водоснабжение, согласно приложению 2 к настоящему приказу.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Установить на период с 1 января 2022 года по 31 декабря 2022 года одноставочные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тарифы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в сфере водоотведения для организаций, осуществляющих водоотведение, согласно приложению 3 к настоящему приказу.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(Приложение 3 утратило силу с 1 декабря 2022 года. - </w:t>
      </w:r>
      <w:hyperlink r:id="rId2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Региональной службы по тарифам ХМАО - Югры от 24.11.2022 N 84-нп)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Руководитель службы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А.А.БЕРЕЗОВСКИЙ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1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Региональной службы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тарифам 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9 декабря 2021 года N 118-нп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ТАРИФЫ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НА ПОДВОЗ ВОДЫ ДЛЯ ОРГАНИЗАЦИЙ, ОСУЩЕСТВЛЯЮЩИХ ПОДВОЗ ВОДЫ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Утратили силу с 1 декабря 2022 года. - </w:t>
      </w:r>
      <w:hyperlink r:id="rId2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Региональной службы по тарифам ХМАО - Югры от 24.11.2022 N 89-нп.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2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Региональной службы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тарифам 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9 декабря 2021 года N 118-нп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1" w:name="Par49"/>
      <w:bookmarkEnd w:id="1"/>
      <w:r>
        <w:rPr>
          <w:rFonts w:ascii="Arial" w:hAnsi="Arial" w:eastAsia="Arial" w:cs="Arial"/>
          <w:b/>
          <w:i w:val="0"/>
          <w:strike w:val="0"/>
          <w:sz w:val="24"/>
        </w:rPr>
        <w:t xml:space="preserve">ОДНОСТАВОЧНЫЕ ТАРИФЫ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СФЕРЕ ХОЛОДНОГО ВОДОСНАБЖЕНИЯ ДЛЯ ОРГАНИЗАЦИЙ,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ОСУЩЕСТВЛЯЮЩИХ ХОЛОДНОЕ ВОДОСНАБЖЕНИЕ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приказов Региональной службы по тарифам ХМАО - Югры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23.08.2022 </w:t>
            </w:r>
            <w:hyperlink r:id="rId28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59-нп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24.11.2022 </w:t>
            </w:r>
            <w:hyperlink r:id="rId29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84-нп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24.11.2022 </w:t>
            </w:r>
            <w:hyperlink r:id="rId30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85-нп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headerReference w:type="default" r:id="rId8"/>
          <w:footerReference w:type="default" r:id="rId11"/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16"/>
        <w:gridCol w:w="1999"/>
        <w:gridCol w:w="2778"/>
        <w:gridCol w:w="1879"/>
        <w:gridCol w:w="1534"/>
        <w:gridCol w:w="1024"/>
        <w:gridCol w:w="1024"/>
      </w:tblGrid>
      <w:tr>
        <w:trPr>
          <w:jc w:val="left"/>
        </w:trPr>
        <w:tc>
          <w:tcPr>
            <w:tcW w:w="10754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 период с 1 января 2022 года по 31 декабря 2022 года</w:t>
            </w:r>
          </w:p>
        </w:tc>
      </w:tr>
      <w:tr>
        <w:trPr>
          <w:jc w:val="left"/>
        </w:trPr>
        <w:tc>
          <w:tcPr>
            <w:tcW w:w="51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п/п</w:t>
            </w:r>
          </w:p>
        </w:tc>
        <w:tc>
          <w:tcPr>
            <w:tcW w:w="199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организации, осуществляющей холодное водоснабжение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муниципального образования</w:t>
            </w:r>
          </w:p>
        </w:tc>
        <w:tc>
          <w:tcPr>
            <w:tcW w:w="187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тарифа</w:t>
            </w:r>
          </w:p>
        </w:tc>
        <w:tc>
          <w:tcPr>
            <w:tcW w:w="153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Категории потребителей</w:t>
            </w:r>
          </w:p>
        </w:tc>
        <w:tc>
          <w:tcPr>
            <w:tcW w:w="2048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Одноставочные тарифы в сфере холодного водоснабжения, руб. куб. м.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53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048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2022 год</w:t>
            </w:r>
          </w:p>
        </w:tc>
      </w:tr>
      <w:tr>
        <w:trPr>
          <w:jc w:val="left"/>
        </w:trPr>
        <w:tc>
          <w:tcPr>
            <w:tcW w:w="51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9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53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1 января по 30 июня</w:t>
            </w:r>
          </w:p>
        </w:tc>
        <w:tc>
          <w:tcPr>
            <w:tcW w:w="102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1 июля по 31 декабря</w:t>
            </w:r>
          </w:p>
        </w:tc>
      </w:tr>
      <w:tr>
        <w:trPr>
          <w:jc w:val="left"/>
        </w:trPr>
        <w:tc>
          <w:tcPr>
            <w:tcW w:w="51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1 - 2</w:t>
            </w:r>
          </w:p>
        </w:tc>
        <w:tc>
          <w:tcPr>
            <w:tcW w:w="10238" w:type="dxa"/>
            <w:gridSpan w:val="6"/>
            <w:hMerge w:val="restart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Утратили силу с 1 декабря 2022 года. - </w:t>
            </w:r>
            <w:hyperlink r:id="rId3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24.11.2022 N 84-нп</w:t>
            </w:r>
          </w:p>
        </w:tc>
      </w:tr>
      <w:tr>
        <w:trPr>
          <w:jc w:val="left"/>
        </w:trPr>
        <w:tc>
          <w:tcPr>
            <w:tcW w:w="51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</w:t>
            </w:r>
          </w:p>
        </w:tc>
        <w:tc>
          <w:tcPr>
            <w:tcW w:w="10238" w:type="dxa"/>
            <w:gridSpan w:val="6"/>
            <w:hMerge w:val="restart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Утратил силу с 1 декабря 2022 года. - </w:t>
            </w:r>
            <w:hyperlink r:id="rId3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24.11.2022 N 85-нп</w:t>
            </w:r>
          </w:p>
        </w:tc>
      </w:tr>
      <w:tr>
        <w:trPr>
          <w:jc w:val="left"/>
        </w:trPr>
        <w:tc>
          <w:tcPr>
            <w:tcW w:w="51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</w:t>
            </w:r>
          </w:p>
        </w:tc>
        <w:tc>
          <w:tcPr>
            <w:tcW w:w="10238" w:type="dxa"/>
            <w:gridSpan w:val="6"/>
            <w:hMerge w:val="restart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Утратил силу с 1 декабря 2022 года. - </w:t>
            </w:r>
            <w:hyperlink r:id="rId3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24.11.2022 N 84-нп</w:t>
            </w:r>
          </w:p>
        </w:tc>
      </w:tr>
      <w:tr>
        <w:trPr>
          <w:jc w:val="left"/>
        </w:trPr>
        <w:tc>
          <w:tcPr>
            <w:tcW w:w="51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</w:t>
            </w:r>
          </w:p>
        </w:tc>
        <w:tc>
          <w:tcPr>
            <w:tcW w:w="10238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Утратил силу с 1 сентября 2022 года. - </w:t>
            </w:r>
            <w:hyperlink r:id="rId3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23.08.2022 N 59-нп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headerReference w:type="default" r:id="rId9"/>
          <w:footerReference w:type="default" r:id="rId12"/>
          <w:type w:val="nextPage"/>
          <w:pgSz w:w="16838" w:h="11906" w:orient="landscape"/>
          <w:pgMar w:top="1133" w:right="1440" w:bottom="566" w:left="1440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- &lt;**&gt; Утратили силу с 1 декабря 2022 года. - </w:t>
      </w:r>
      <w:hyperlink r:id="rId3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Региональной службы по тарифам ХМАО - Югры от 24.11.2022 N 85-нп.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Примечания: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&lt;1&gt;. Утратил силу с 1 декабря 2022 года. - </w:t>
      </w:r>
      <w:hyperlink r:id="rId3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Региональной службы по тарифам ХМАО - Югры от 24.11.2022 N 84-нп;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&lt;2&gt;. Утратил силу с 1 декабря 2022 года. - </w:t>
      </w:r>
      <w:hyperlink r:id="rId3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Региональной службы по тарифам ХМАО - Югры от 24.11.2022 N 85-нп;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&lt;3&gt;. Утратил силу с 1 сентября 2022 года. - </w:t>
      </w:r>
      <w:hyperlink r:id="rId3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Региональной службы по тарифам ХМАО - Югры от 23.08.2022 N 59-нп.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3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Региональной службы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тарифам 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9 декабря 2021 года N 118-нп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2" w:name="Par93"/>
      <w:bookmarkEnd w:id="2"/>
      <w:r>
        <w:rPr>
          <w:rFonts w:ascii="Arial" w:hAnsi="Arial" w:eastAsia="Arial" w:cs="Arial"/>
          <w:b/>
          <w:i w:val="0"/>
          <w:strike w:val="0"/>
          <w:sz w:val="24"/>
        </w:rPr>
        <w:t xml:space="preserve">ОДНОСТАВОЧНЫЕ ТАРИФЫ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СФЕРЕ ВОДООТВЕДЕНИЯ ДЛЯ ОРГАНИЗАЦИЙ, ОСУЩЕСТВЛЯЮЩИХ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ВОДООТВЕДЕНИЕ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Утратили силу с 1 декабря 2022 года. - </w:t>
      </w:r>
      <w:hyperlink r:id="rId3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Региональной службы по тарифам ХМАО - Югры от 24.11.2022 N 84-нп.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default" r:id="rId10"/>
      <w:footerReference w:type="default" r:id="rId13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4606"/>
      <w:gridCol w:w="4745"/>
      <w:gridCol w:w="4607"/>
    </w:tblGrid>
    <w:tr>
      <w:trPr>
        <w:trHeight w:val="1170" w:hRule="exact"/>
      </w:trPr>
      <w:tc>
        <w:tcPr>
          <w:tcW w:w="4606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474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460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Приказ Региональной службы по тарифам ХМАО - Югры от 09.12.2021 N 118-нп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24.11.2022)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установлении тарифов в...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19.07.2023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7537"/>
      <w:gridCol w:w="6420"/>
    </w:tblGrid>
    <w:tr>
      <w:trPr>
        <w:trHeight w:val="1190" w:hRule="exact"/>
      </w:trPr>
      <w:tc>
        <w:tcPr>
          <w:tcW w:w="753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Приказ Региональной службы по тарифам ХМАО - Югры от 09.12.2021 N 118-нп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24.11.2022)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установлении тарифов в...</w:t>
          </w:r>
        </w:p>
      </w:tc>
      <w:tc>
        <w:tcPr>
          <w:tcW w:w="642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19.07.2023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Приказ Региональной службы по тарифам ХМАО - Югры от 09.12.2021 N 118-нп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24.11.2022)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установлении тарифов в...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19.07.2023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png"/><Relationship Id="rId15" Type="http://schemas.openxmlformats.org/officeDocument/2006/relationships/hyperlink" Target="https://www.consultant.ru" TargetMode="External"/><Relationship Id="rId16" Type="http://schemas.openxmlformats.org/officeDocument/2006/relationships/hyperlink" Target="https://www.consultant.ru" TargetMode="External"/><Relationship Id="rId17" Type="http://schemas.openxmlformats.org/officeDocument/2006/relationships/hyperlink" Target="https://login.consultant.ru/link/?req=doc&amp;base=RLAW926&amp;n=262127&amp;date=19.07.2023&amp;dst=100078&amp;field=134" TargetMode="External"/><Relationship Id="rId18" Type="http://schemas.openxmlformats.org/officeDocument/2006/relationships/hyperlink" Target="https://login.consultant.ru/link/?req=doc&amp;base=RLAW926&amp;n=268566&amp;date=19.07.2023&amp;dst=100015&amp;field=134" TargetMode="External"/><Relationship Id="rId19" Type="http://schemas.openxmlformats.org/officeDocument/2006/relationships/hyperlink" Target="https://login.consultant.ru/link/?req=doc&amp;base=RLAW926&amp;n=268565&amp;date=19.07.2023&amp;dst=100010&amp;field=134" TargetMode="External"/><Relationship Id="rId20" Type="http://schemas.openxmlformats.org/officeDocument/2006/relationships/hyperlink" Target="https://login.consultant.ru/link/?req=doc&amp;base=RLAW926&amp;n=268430&amp;date=19.07.2023&amp;dst=100007&amp;field=134" TargetMode="External"/><Relationship Id="rId21" Type="http://schemas.openxmlformats.org/officeDocument/2006/relationships/hyperlink" Target="https://login.consultant.ru/link/?req=doc&amp;base=LAW&amp;n=416277&amp;date=19.07.2023" TargetMode="External"/><Relationship Id="rId22" Type="http://schemas.openxmlformats.org/officeDocument/2006/relationships/hyperlink" Target="https://login.consultant.ru/link/?req=doc&amp;base=LAW&amp;n=428826&amp;date=19.07.2023" TargetMode="External"/><Relationship Id="rId23" Type="http://schemas.openxmlformats.org/officeDocument/2006/relationships/hyperlink" Target="https://login.consultant.ru/link/?req=doc&amp;base=LAW&amp;n=422944&amp;date=19.07.2023" TargetMode="External"/><Relationship Id="rId24" Type="http://schemas.openxmlformats.org/officeDocument/2006/relationships/hyperlink" Target="https://login.consultant.ru/link/?req=doc&amp;base=RLAW926&amp;n=260927&amp;date=19.07.2023" TargetMode="External"/><Relationship Id="rId25" Type="http://schemas.openxmlformats.org/officeDocument/2006/relationships/hyperlink" Target="https://login.consultant.ru/link/?req=doc&amp;base=RLAW926&amp;n=268430&amp;date=19.07.2023&amp;dst=100007&amp;field=134" TargetMode="External"/><Relationship Id="rId26" Type="http://schemas.openxmlformats.org/officeDocument/2006/relationships/hyperlink" Target="https://login.consultant.ru/link/?req=doc&amp;base=RLAW926&amp;n=268566&amp;date=19.07.2023&amp;dst=100015&amp;field=134" TargetMode="External"/><Relationship Id="rId27" Type="http://schemas.openxmlformats.org/officeDocument/2006/relationships/hyperlink" Target="https://login.consultant.ru/link/?req=doc&amp;base=RLAW926&amp;n=268430&amp;date=19.07.2023&amp;dst=100007&amp;field=134" TargetMode="External"/><Relationship Id="rId28" Type="http://schemas.openxmlformats.org/officeDocument/2006/relationships/hyperlink" Target="https://login.consultant.ru/link/?req=doc&amp;base=RLAW926&amp;n=262127&amp;date=19.07.2023&amp;dst=100078&amp;field=134" TargetMode="External"/><Relationship Id="rId29" Type="http://schemas.openxmlformats.org/officeDocument/2006/relationships/hyperlink" Target="https://login.consultant.ru/link/?req=doc&amp;base=RLAW926&amp;n=268566&amp;date=19.07.2023&amp;dst=100015&amp;field=134" TargetMode="External"/><Relationship Id="rId30" Type="http://schemas.openxmlformats.org/officeDocument/2006/relationships/hyperlink" Target="https://login.consultant.ru/link/?req=doc&amp;base=RLAW926&amp;n=268565&amp;date=19.07.2023&amp;dst=100010&amp;field=134" TargetMode="External"/><Relationship Id="rId31" Type="http://schemas.openxmlformats.org/officeDocument/2006/relationships/hyperlink" Target="https://login.consultant.ru/link/?req=doc&amp;base=RLAW926&amp;n=268566&amp;date=19.07.2023&amp;dst=100015&amp;field=134" TargetMode="External"/><Relationship Id="rId32" Type="http://schemas.openxmlformats.org/officeDocument/2006/relationships/hyperlink" Target="https://login.consultant.ru/link/?req=doc&amp;base=RLAW926&amp;n=268565&amp;date=19.07.2023&amp;dst=100010&amp;field=134" TargetMode="External"/><Relationship Id="rId33" Type="http://schemas.openxmlformats.org/officeDocument/2006/relationships/hyperlink" Target="https://login.consultant.ru/link/?req=doc&amp;base=RLAW926&amp;n=268566&amp;date=19.07.2023&amp;dst=100015&amp;field=134" TargetMode="External"/><Relationship Id="rId34" Type="http://schemas.openxmlformats.org/officeDocument/2006/relationships/hyperlink" Target="https://login.consultant.ru/link/?req=doc&amp;base=RLAW926&amp;n=262127&amp;date=19.07.2023&amp;dst=100078&amp;field=134" TargetMode="External"/><Relationship Id="rId35" Type="http://schemas.openxmlformats.org/officeDocument/2006/relationships/hyperlink" Target="https://login.consultant.ru/link/?req=doc&amp;base=RLAW926&amp;n=268565&amp;date=19.07.2023&amp;dst=100010&amp;field=134" TargetMode="External"/><Relationship Id="rId36" Type="http://schemas.openxmlformats.org/officeDocument/2006/relationships/hyperlink" Target="https://login.consultant.ru/link/?req=doc&amp;base=RLAW926&amp;n=268566&amp;date=19.07.2023&amp;dst=100015&amp;field=134" TargetMode="External"/><Relationship Id="rId37" Type="http://schemas.openxmlformats.org/officeDocument/2006/relationships/hyperlink" Target="https://login.consultant.ru/link/?req=doc&amp;base=RLAW926&amp;n=268565&amp;date=19.07.2023&amp;dst=100010&amp;field=134" TargetMode="External"/><Relationship Id="rId38" Type="http://schemas.openxmlformats.org/officeDocument/2006/relationships/hyperlink" Target="https://login.consultant.ru/link/?req=doc&amp;base=RLAW926&amp;n=262127&amp;date=19.07.2023&amp;dst=100078&amp;field=134" TargetMode="External"/><Relationship Id="rId39" Type="http://schemas.openxmlformats.org/officeDocument/2006/relationships/hyperlink" Target="https://login.consultant.ru/link/?req=doc&amp;base=RLAW926&amp;n=268566&amp;date=19.07.2023&amp;dst=100015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Региональной службы по тарифам ХМАО - Югры от 09.12.2021 N 118-нп(ред. от 24.11.2022)&amp;quot;Об установлении тарифов в сфере холодного водоснабжения и водоотведения&amp;quot;</dc:title>
  <dc:creator/>
  <cp:lastModifiedBy/>
</cp:coreProperties>
</file>