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30" w:rsidRDefault="006F5106" w:rsidP="002A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5106" w:rsidRDefault="006F5106" w:rsidP="002A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Антитеррористического комитета о совершении (предотвращении на территории Российской Федерации, в том числе на территории Ханты – Мансийского автономного округа – Югры, преступлений антитеррористической направленности и террористических актов.</w:t>
      </w:r>
    </w:p>
    <w:p w:rsidR="006F5106" w:rsidRPr="002A5841" w:rsidRDefault="006F5106" w:rsidP="002A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40" w:rsidRPr="00290C52" w:rsidRDefault="000D2160" w:rsidP="000D2160">
      <w:pPr>
        <w:pStyle w:val="a9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>
        <w:rPr>
          <w:rFonts w:ascii="Lato" w:hAnsi="Lato"/>
          <w:color w:val="000000"/>
          <w:sz w:val="26"/>
          <w:szCs w:val="26"/>
        </w:rPr>
        <w:t xml:space="preserve">        </w:t>
      </w:r>
      <w:r w:rsidR="00984340" w:rsidRPr="00290C52">
        <w:rPr>
          <w:rFonts w:ascii="Lato" w:hAnsi="Lato"/>
          <w:color w:val="000000"/>
          <w:sz w:val="28"/>
          <w:szCs w:val="28"/>
        </w:rPr>
        <w:t>В Российской Федерации в целях обеспечения и защиты основополагающих прав и свобод человека и гражданина функционирует общегосударственная система противодействия терроризму, правовую основу которой составляют Конституция Российской Федерации, общепризнанные принципы</w:t>
      </w:r>
      <w:r w:rsidR="00C60570">
        <w:rPr>
          <w:rFonts w:ascii="Lato" w:hAnsi="Lato"/>
          <w:color w:val="000000"/>
          <w:sz w:val="28"/>
          <w:szCs w:val="28"/>
        </w:rPr>
        <w:t>,</w:t>
      </w:r>
      <w:r w:rsidR="00984340" w:rsidRPr="00290C52">
        <w:rPr>
          <w:rFonts w:ascii="Lato" w:hAnsi="Lato"/>
          <w:color w:val="000000"/>
          <w:sz w:val="28"/>
          <w:szCs w:val="28"/>
        </w:rPr>
        <w:t xml:space="preserve"> нормы международного права и национальное законодательство России.</w:t>
      </w:r>
    </w:p>
    <w:p w:rsidR="00664898" w:rsidRPr="00290C52" w:rsidRDefault="000D2160" w:rsidP="000D2160">
      <w:pPr>
        <w:pStyle w:val="a9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 w:rsidRPr="00290C52">
        <w:rPr>
          <w:rFonts w:ascii="Lato" w:hAnsi="Lato"/>
          <w:color w:val="000000"/>
          <w:sz w:val="28"/>
          <w:szCs w:val="28"/>
        </w:rPr>
        <w:t xml:space="preserve">        </w:t>
      </w:r>
      <w:r w:rsidR="00984340" w:rsidRPr="00290C52">
        <w:rPr>
          <w:rFonts w:ascii="Lato" w:hAnsi="Lato"/>
          <w:color w:val="000000"/>
          <w:sz w:val="28"/>
          <w:szCs w:val="28"/>
        </w:rPr>
        <w:t>По решению Президента Российской Федерации в целях совершенствования государственного управления в области противодействия терроризму 15 февраля 2006 года был образован Национальный антитеррористический комитет</w:t>
      </w:r>
      <w:r w:rsidR="00664898" w:rsidRPr="00290C52">
        <w:rPr>
          <w:rFonts w:ascii="Lato" w:hAnsi="Lato"/>
          <w:color w:val="000000"/>
          <w:sz w:val="28"/>
          <w:szCs w:val="28"/>
        </w:rPr>
        <w:t>.</w:t>
      </w:r>
      <w:r w:rsidR="00984340" w:rsidRPr="00290C52">
        <w:rPr>
          <w:rFonts w:ascii="Lato" w:hAnsi="Lato"/>
          <w:color w:val="000000"/>
          <w:sz w:val="28"/>
          <w:szCs w:val="28"/>
        </w:rPr>
        <w:t xml:space="preserve">  </w:t>
      </w:r>
    </w:p>
    <w:p w:rsidR="00C87681" w:rsidRPr="00290C52" w:rsidRDefault="008767E7" w:rsidP="000D2160">
      <w:pPr>
        <w:pStyle w:val="a9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 w:rsidRPr="00290C52">
        <w:rPr>
          <w:rFonts w:ascii="Lato" w:hAnsi="Lato"/>
          <w:color w:val="000000"/>
          <w:sz w:val="28"/>
          <w:szCs w:val="28"/>
        </w:rPr>
        <w:t xml:space="preserve">        </w:t>
      </w:r>
      <w:r w:rsidR="00C87681" w:rsidRPr="00290C52">
        <w:rPr>
          <w:rFonts w:ascii="Lato" w:hAnsi="Lato"/>
          <w:color w:val="000000"/>
          <w:sz w:val="28"/>
          <w:szCs w:val="28"/>
        </w:rPr>
        <w:t xml:space="preserve">Нужно вернуться к причинам его создания. В </w:t>
      </w:r>
      <w:r w:rsidR="00664898" w:rsidRPr="00290C52">
        <w:rPr>
          <w:rFonts w:ascii="Lato" w:hAnsi="Lato"/>
          <w:color w:val="000000"/>
          <w:sz w:val="28"/>
          <w:szCs w:val="28"/>
        </w:rPr>
        <w:t xml:space="preserve">конце 90 – х и </w:t>
      </w:r>
      <w:r w:rsidR="00C87681" w:rsidRPr="00290C52">
        <w:rPr>
          <w:rFonts w:ascii="Lato" w:hAnsi="Lato"/>
          <w:color w:val="000000"/>
          <w:sz w:val="28"/>
          <w:szCs w:val="28"/>
        </w:rPr>
        <w:t>начале 2000</w:t>
      </w:r>
      <w:r w:rsidR="00664898" w:rsidRPr="00290C52">
        <w:rPr>
          <w:rFonts w:ascii="Lato" w:hAnsi="Lato"/>
          <w:color w:val="000000"/>
          <w:sz w:val="28"/>
          <w:szCs w:val="28"/>
        </w:rPr>
        <w:t xml:space="preserve"> – х нашу страну сотрясали террористические акты: 9 мая 2002 года теракт в г. Каспийск (р. Дагестан, подрыв праздничной колонны); октябрь 2002 года захват террористами «Норд – Ост» г. Москва, 2004 год взрыв в Московском метро, 1 сентября 2004 года захват террористами </w:t>
      </w:r>
      <w:proofErr w:type="spellStart"/>
      <w:r w:rsidR="00664898" w:rsidRPr="00290C52">
        <w:rPr>
          <w:rFonts w:ascii="Lato" w:hAnsi="Lato"/>
          <w:color w:val="000000"/>
          <w:sz w:val="28"/>
          <w:szCs w:val="28"/>
        </w:rPr>
        <w:t>Бесланской</w:t>
      </w:r>
      <w:proofErr w:type="spellEnd"/>
      <w:r w:rsidR="00664898" w:rsidRPr="00290C52">
        <w:rPr>
          <w:rFonts w:ascii="Lato" w:hAnsi="Lato"/>
          <w:color w:val="000000"/>
          <w:sz w:val="28"/>
          <w:szCs w:val="28"/>
        </w:rPr>
        <w:t xml:space="preserve"> школы, где заложниками стали 1200 человек 344 из которых в процессе освобождения и позже от ран погибли.    </w:t>
      </w:r>
      <w:r w:rsidR="00C87681" w:rsidRPr="00290C52">
        <w:rPr>
          <w:rFonts w:ascii="Lato" w:hAnsi="Lato"/>
          <w:color w:val="000000"/>
          <w:sz w:val="28"/>
          <w:szCs w:val="28"/>
        </w:rPr>
        <w:t xml:space="preserve"> </w:t>
      </w:r>
    </w:p>
    <w:p w:rsidR="006F5106" w:rsidRPr="00290C52" w:rsidRDefault="00984340" w:rsidP="000D2160">
      <w:pPr>
        <w:pStyle w:val="a9"/>
        <w:spacing w:before="0" w:beforeAutospacing="0" w:after="0" w:afterAutospacing="0" w:line="330" w:lineRule="atLeast"/>
        <w:jc w:val="both"/>
        <w:textAlignment w:val="baseline"/>
        <w:rPr>
          <w:rFonts w:ascii="Lato" w:hAnsi="Lato"/>
          <w:color w:val="000000"/>
          <w:sz w:val="28"/>
          <w:szCs w:val="28"/>
        </w:rPr>
      </w:pPr>
      <w:r w:rsidRPr="00290C52">
        <w:rPr>
          <w:rFonts w:ascii="Lato" w:hAnsi="Lato"/>
          <w:color w:val="000000"/>
          <w:sz w:val="28"/>
          <w:szCs w:val="28"/>
        </w:rPr>
        <w:t xml:space="preserve"> </w:t>
      </w:r>
      <w:r w:rsidR="000D2160" w:rsidRPr="00290C52">
        <w:rPr>
          <w:rFonts w:ascii="Lato" w:hAnsi="Lato"/>
          <w:color w:val="000000"/>
          <w:sz w:val="28"/>
          <w:szCs w:val="28"/>
        </w:rPr>
        <w:t xml:space="preserve">       </w:t>
      </w:r>
      <w:r w:rsidRPr="00290C52">
        <w:rPr>
          <w:rFonts w:ascii="Lato" w:hAnsi="Lato"/>
          <w:color w:val="000000"/>
          <w:sz w:val="28"/>
          <w:szCs w:val="28"/>
        </w:rPr>
        <w:t>Председателем Комитета является директор Федеральной службы безопасности Российской Федерации.</w:t>
      </w:r>
      <w:r w:rsidR="00664898" w:rsidRPr="00290C52">
        <w:rPr>
          <w:rFonts w:ascii="Lato" w:hAnsi="Lato"/>
          <w:color w:val="000000"/>
          <w:sz w:val="28"/>
          <w:szCs w:val="28"/>
        </w:rPr>
        <w:t xml:space="preserve"> </w:t>
      </w:r>
      <w:r w:rsidRPr="00290C52">
        <w:rPr>
          <w:rFonts w:ascii="Lato" w:hAnsi="Lato"/>
          <w:color w:val="000000"/>
          <w:sz w:val="28"/>
          <w:szCs w:val="28"/>
        </w:rPr>
        <w:t>Основными задачами Комитета являются разработка мер по противодействию терроризму, участие в международном сотрудничестве, подготовка предложений Президенту России по формированию государственной политики и совершенствованию законодательства в этой области, а также организация информирования населения о возникновении и нейтрализации угроз террористической направленности.</w:t>
      </w:r>
      <w:r w:rsidR="00C87681" w:rsidRPr="00290C52">
        <w:rPr>
          <w:rFonts w:ascii="Lato" w:hAnsi="Lato"/>
          <w:color w:val="000000"/>
          <w:sz w:val="28"/>
          <w:szCs w:val="28"/>
        </w:rPr>
        <w:t xml:space="preserve"> В общем</w:t>
      </w:r>
      <w:r w:rsidR="00664898" w:rsidRPr="00290C52">
        <w:rPr>
          <w:rFonts w:ascii="Lato" w:hAnsi="Lato"/>
          <w:color w:val="000000"/>
          <w:sz w:val="28"/>
          <w:szCs w:val="28"/>
        </w:rPr>
        <w:t>,</w:t>
      </w:r>
      <w:r w:rsidR="00C87681" w:rsidRPr="00290C52">
        <w:rPr>
          <w:rFonts w:ascii="Lato" w:hAnsi="Lato"/>
          <w:color w:val="000000"/>
          <w:sz w:val="28"/>
          <w:szCs w:val="28"/>
        </w:rPr>
        <w:t xml:space="preserve"> </w:t>
      </w:r>
      <w:r w:rsidR="006F5106" w:rsidRPr="00290C52">
        <w:rPr>
          <w:rFonts w:ascii="Lato" w:hAnsi="Lato"/>
          <w:color w:val="000000"/>
          <w:sz w:val="28"/>
          <w:szCs w:val="28"/>
        </w:rPr>
        <w:t>Национальный антитеррористический комитет — коллегиальный орган, координирующий и организующий антитеррористическую деятельность органов государственной власти на федеральном уровне, на уровне субъектов Российской Федерации и органов местного самоуправления.</w:t>
      </w:r>
    </w:p>
    <w:p w:rsidR="00A54E78" w:rsidRPr="00A54E78" w:rsidRDefault="000D2160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66489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Ежегодно подводятся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итоги работы </w:t>
      </w:r>
      <w:r w:rsidR="0066489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комитета,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66489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определяются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приоритетные направления деятельности на следующий год.</w:t>
      </w:r>
    </w:p>
    <w:p w:rsidR="00A54E78" w:rsidRPr="00A54E78" w:rsidRDefault="000D2160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 В 2021 году н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а стадии приготовления</w:t>
      </w:r>
      <w:r w:rsidR="006856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на территории РФ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предотвращено 65 преступлений террористической направленности.</w:t>
      </w:r>
      <w:r w:rsidR="006856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В ходе контртеррористических операций и иных специальных мероприятий нейтрализовано 23 бандита, в том числе 4 главаря. Задержаны 312 боевиков и 821 пособник.</w:t>
      </w:r>
      <w:r w:rsidR="006856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Пресечена деятельность 211 преступных групп,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lastRenderedPageBreak/>
        <w:t>специализировавшихся на изготовлении средств поражения и их контрабанде. Ликвидировано 236 нелегальных мастерских по производству и переделке оружия. Изъято большое количество оружия, боеприпасов, взрывчатых веществ и взрывных устройств.</w:t>
      </w:r>
    </w:p>
    <w:p w:rsidR="00A54E78" w:rsidRPr="00A54E78" w:rsidRDefault="000D2160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Органами безопасности и силами правопорядка пресечена деятельность 62 законспирированных ячеек международных террористических организаций. Не допущен въезд в Российскую Федерацию 926 лиц, причастных к террористической деятельности. Заблокированы финансовые активы около трёх тысяч лиц, подозреваемых в причастности к терроризму и экстремизму, на общую сумму свыше 100 миллионов рублей.</w:t>
      </w:r>
    </w:p>
    <w:p w:rsidR="00A54E78" w:rsidRPr="00A54E78" w:rsidRDefault="000D2160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Совместная деятельность </w:t>
      </w:r>
      <w:proofErr w:type="spellStart"/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и правоохранительных органов способствовала усилению защиты информационного пространства от пропаганды идеологии терроризма – заблокировано 6,5 тыс. и удалено около 50 тыс. материалов, содержащих террористическую пропаганду в сети «Интернет».</w:t>
      </w:r>
    </w:p>
    <w:p w:rsidR="00A54E78" w:rsidRPr="00A54E78" w:rsidRDefault="000D2160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В целях обеспечения готовности к реагированию на террористические угрозы в субъектах Российской Федерации проведено 327 антитеррористических учений.</w:t>
      </w:r>
    </w:p>
    <w:p w:rsidR="00A54E78" w:rsidRPr="00A54E78" w:rsidRDefault="006856FB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Наряду с государственными органами активное участие в выполнении Комплексного плана противодействия идеологии терроризма в Российской Федерации на 2019-2023 годы принимали институты гражданского общества, в том числе многочисленные молодежные организации. Проведено более 323 тыс. профилактических мероприятий в среде молодежи, в которых приняло участие около 15 млн человек.</w:t>
      </w:r>
    </w:p>
    <w:p w:rsidR="004F3341" w:rsidRDefault="006856FB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</w:t>
      </w:r>
      <w:r w:rsidR="008767E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</w:t>
      </w:r>
      <w:r w:rsidR="00BB251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8767E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Что касается Ханты – Мансийского автономного округа, за 2021 год </w:t>
      </w:r>
      <w:r w:rsidR="004F3341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в результате упреждающих действий правоохранительных органов и силовых структур на территории автономного округа выявлено 29 преступлений террористического характера. Из них 1 попытка </w:t>
      </w:r>
      <w:r w:rsidR="0043129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совершения </w:t>
      </w:r>
      <w:r w:rsidR="004F3341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террористическог</w:t>
      </w:r>
      <w:r w:rsidR="004F3341">
        <w:rPr>
          <w:rFonts w:ascii="Lato" w:eastAsia="Times New Roman" w:hAnsi="Lato" w:cs="Times New Roman" w:hint="eastAsia"/>
          <w:color w:val="000000"/>
          <w:sz w:val="28"/>
          <w:szCs w:val="28"/>
          <w:lang w:eastAsia="ru-RU"/>
        </w:rPr>
        <w:t>о</w:t>
      </w:r>
      <w:r w:rsidR="004F3341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акта, остальные - иные преступления террористического характера</w:t>
      </w:r>
      <w:r w:rsidR="0043129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4F3341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такие как:</w:t>
      </w:r>
    </w:p>
    <w:p w:rsidR="004F3341" w:rsidRDefault="004F3341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- содействие террористической деятельности</w:t>
      </w:r>
    </w:p>
    <w:p w:rsidR="004F3341" w:rsidRDefault="004F3341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- организация террористического сообщества и участие в нем</w:t>
      </w:r>
    </w:p>
    <w:p w:rsidR="004F3341" w:rsidRDefault="004F3341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- организация незаконного вооруженного формирования или участи</w:t>
      </w:r>
      <w:r>
        <w:rPr>
          <w:rFonts w:ascii="Lato" w:eastAsia="Times New Roman" w:hAnsi="Lato" w:cs="Times New Roman" w:hint="eastAsia"/>
          <w:color w:val="000000"/>
          <w:sz w:val="28"/>
          <w:szCs w:val="28"/>
          <w:lang w:eastAsia="ru-RU"/>
        </w:rPr>
        <w:t>е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в нем</w:t>
      </w:r>
    </w:p>
    <w:p w:rsidR="004F3341" w:rsidRDefault="004F3341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- публичные призывы к осуществлению террористической деятельности, публичное оправдание терроризма или пропаганда терроризма</w:t>
      </w:r>
    </w:p>
    <w:p w:rsidR="008767E7" w:rsidRDefault="004F3341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- организация деятельности террористической организации </w:t>
      </w:r>
      <w:r w:rsidR="00BB251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и участие в деятельности такой организации.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</w:t>
      </w:r>
    </w:p>
    <w:p w:rsidR="00BB2518" w:rsidRPr="00230C8C" w:rsidRDefault="006856FB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    </w:t>
      </w:r>
      <w:r w:rsidR="00BB251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Фигурантами уголовных дел по данным преступлениям являются в основном выходцы их стран центрально – азиатского региона.</w:t>
      </w:r>
      <w:r w:rsidR="00230C8C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</w:p>
    <w:p w:rsidR="008219AD" w:rsidRPr="00ED24DC" w:rsidRDefault="008219AD" w:rsidP="0082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2021 года на территории округа проведено социологическое исследование – цель которого изучить общественное мнение о влиянии идеологии терроризма на общественно-политическую ситуацию в Ханты-Мансийском автономном округе – Югре, а также </w:t>
      </w:r>
      <w:r w:rsidRPr="00ED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определить общественную оценку эффективности деятельности органов власти по борьбе с терроризмом. </w:t>
      </w: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был проведен методом телефонного интервью в Ханты-Мансийском автономном округе – Югре.</w:t>
      </w:r>
    </w:p>
    <w:p w:rsidR="008219AD" w:rsidRPr="00ED24DC" w:rsidRDefault="008219AD" w:rsidP="00821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выборка исследования составляла 1600 респондентов – граждан РФ, старше 18 лет, постоянно проживающих на территории Ханты-Мансийского автономного округа– Югры. Выборочная совокупность респондентов сформирована по принципу пропорциональной районированной (стратифицированной) выборки с использованием процедуры квотирования по гендерному признаку в соответствии с половозрастной структурой населения территории опроса. Участие в опросе принимали также жители Кондинского района.</w:t>
      </w:r>
    </w:p>
    <w:p w:rsidR="008219AD" w:rsidRPr="00ED24DC" w:rsidRDefault="008219AD" w:rsidP="008219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2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анализа уровня тревожности в разрезе муниципальных образований применена условная укрупненная шкала со следующими вариантами: вероятность угрозы высокая (сумма ответов по вариантам «высокая», «скорее высокая»), вероятность угрозы средняя, вероятность угрозы низкая (варианты «скорее низкая», «низкая») и угроза отсутствует. </w:t>
      </w:r>
    </w:p>
    <w:p w:rsidR="008219AD" w:rsidRPr="00ED24DC" w:rsidRDefault="007B4A2A" w:rsidP="007B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Лидерами тревожности по итогам исследования 2021 года являются </w:t>
      </w:r>
      <w:r w:rsidR="008219AD"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Сургут, </w:t>
      </w:r>
      <w:proofErr w:type="spellStart"/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Чаще других отмечали, что вероятность совершения террористических актов в месте проживания респондента </w:t>
      </w:r>
      <w:r w:rsidR="00290C52"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жители Березовского района (59,1%), </w:t>
      </w:r>
      <w:r w:rsidR="00C6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ктябрьского района (58,3%), Ханты – мансийского района (55,6%), Кондинского района (54,3%)</w:t>
      </w:r>
      <w:r w:rsidR="00ED24DC"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13C9" w:rsidRDefault="00CB13C9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ED24DC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</w:t>
      </w:r>
      <w:r w:rsidR="000D2160" w:rsidRPr="00ED24DC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    </w:t>
      </w:r>
      <w:r w:rsidR="00BB251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Одной из угроз на данный момент является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</w:t>
      </w:r>
      <w:r w:rsidR="00BB251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распространение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международными 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террористическ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ими организациями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пропаганды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терроризма и экстремизма</w:t>
      </w:r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в сети «Интернет» с целью </w:t>
      </w:r>
      <w:proofErr w:type="spellStart"/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радикализации</w:t>
      </w:r>
      <w:proofErr w:type="spellEnd"/>
      <w:r w:rsidR="00A54E78" w:rsidRPr="00A54E78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подростков и молодежи.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Поэтому на постоянной основе проводится работа по выявлению данных </w:t>
      </w:r>
      <w:proofErr w:type="spellStart"/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контентов</w:t>
      </w:r>
      <w:proofErr w:type="spellEnd"/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. За 2021 год отделом общественной безопасности при мониторинге сети «Интернет» выявлено 3 подозрительных контент</w:t>
      </w:r>
      <w:r>
        <w:rPr>
          <w:rFonts w:ascii="Lato" w:eastAsia="Times New Roman" w:hAnsi="Lato" w:cs="Times New Roman" w:hint="eastAsia"/>
          <w:color w:val="000000"/>
          <w:sz w:val="28"/>
          <w:szCs w:val="28"/>
          <w:lang w:eastAsia="ru-RU"/>
        </w:rPr>
        <w:t>а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, содержащие материалы экстремистского характера. Информация по ним прокуратурой Кондинского района направлена в управление Федеральной службы по надзору в сфере связи, информационных технологий и массовых </w:t>
      </w:r>
      <w:r w:rsidR="00290C52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коммуникаци</w:t>
      </w:r>
      <w:r w:rsidR="00290C52">
        <w:rPr>
          <w:rFonts w:ascii="Lato" w:eastAsia="Times New Roman" w:hAnsi="Lato" w:cs="Times New Roman" w:hint="eastAsia"/>
          <w:color w:val="000000"/>
          <w:sz w:val="28"/>
          <w:szCs w:val="28"/>
          <w:lang w:eastAsia="ru-RU"/>
        </w:rPr>
        <w:t>й</w:t>
      </w: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по Тюменской области, ХМАО – Югре и ЯНАО для блокировки.</w:t>
      </w:r>
    </w:p>
    <w:p w:rsidR="00A54E78" w:rsidRPr="00A54E78" w:rsidRDefault="00CB13C9" w:rsidP="00A54E78">
      <w:pPr>
        <w:shd w:val="clear" w:color="auto" w:fill="FFFFFF"/>
        <w:spacing w:after="0" w:line="275" w:lineRule="atLeast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 xml:space="preserve">  </w:t>
      </w:r>
    </w:p>
    <w:p w:rsidR="00A54E78" w:rsidRDefault="00A54E78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A54E78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7A2A19" w:rsidP="007A2A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общественной безопасности </w:t>
      </w:r>
    </w:p>
    <w:p w:rsidR="00A54E78" w:rsidRDefault="00A54E78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A54E78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A54E78" w:rsidP="000929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E78" w:rsidRDefault="00A54E78" w:rsidP="005D17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746" w:rsidRPr="002A5841" w:rsidRDefault="00DC5746" w:rsidP="00DC57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5746" w:rsidRPr="002A5841" w:rsidSect="00134046">
      <w:headerReference w:type="default" r:id="rId8"/>
      <w:headerReference w:type="first" r:id="rId9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53" w:rsidRDefault="00BD5453" w:rsidP="00134046">
      <w:pPr>
        <w:spacing w:after="0" w:line="240" w:lineRule="auto"/>
      </w:pPr>
      <w:r>
        <w:separator/>
      </w:r>
    </w:p>
  </w:endnote>
  <w:endnote w:type="continuationSeparator" w:id="0">
    <w:p w:rsidR="00BD5453" w:rsidRDefault="00BD5453" w:rsidP="001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53" w:rsidRDefault="00BD5453" w:rsidP="00134046">
      <w:pPr>
        <w:spacing w:after="0" w:line="240" w:lineRule="auto"/>
      </w:pPr>
      <w:r>
        <w:separator/>
      </w:r>
    </w:p>
  </w:footnote>
  <w:footnote w:type="continuationSeparator" w:id="0">
    <w:p w:rsidR="00BD5453" w:rsidRDefault="00BD5453" w:rsidP="001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41608"/>
      <w:docPartObj>
        <w:docPartGallery w:val="Page Numbers (Top of Page)"/>
        <w:docPartUnique/>
      </w:docPartObj>
    </w:sdtPr>
    <w:sdtEndPr/>
    <w:sdtContent>
      <w:p w:rsidR="00134046" w:rsidRDefault="00C615DC">
        <w:pPr>
          <w:pStyle w:val="a3"/>
          <w:jc w:val="center"/>
        </w:pPr>
        <w:r>
          <w:fldChar w:fldCharType="begin"/>
        </w:r>
        <w:r w:rsidR="00134046">
          <w:instrText>PAGE   \* MERGEFORMAT</w:instrText>
        </w:r>
        <w:r>
          <w:fldChar w:fldCharType="separate"/>
        </w:r>
        <w:r w:rsidR="005D17C2">
          <w:rPr>
            <w:noProof/>
          </w:rPr>
          <w:t>3</w:t>
        </w:r>
        <w:r>
          <w:fldChar w:fldCharType="end"/>
        </w:r>
      </w:p>
    </w:sdtContent>
  </w:sdt>
  <w:p w:rsidR="00134046" w:rsidRDefault="00134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3B" w:rsidRPr="00E0513B" w:rsidRDefault="00E0513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Приложение</w:t>
    </w:r>
  </w:p>
  <w:p w:rsidR="00E0513B" w:rsidRPr="00E0513B" w:rsidRDefault="00E0513B" w:rsidP="00E0513B">
    <w:pPr>
      <w:pStyle w:val="a3"/>
      <w:jc w:val="right"/>
      <w:rPr>
        <w:rFonts w:ascii="Times New Roman" w:hAnsi="Times New Roman" w:cs="Times New Roman"/>
      </w:rPr>
    </w:pPr>
    <w:r w:rsidRPr="00E0513B">
      <w:rPr>
        <w:rFonts w:ascii="Times New Roman" w:hAnsi="Times New Roman" w:cs="Times New Roman"/>
      </w:rPr>
      <w:t>к исх. от __________ 2021 №________</w:t>
    </w:r>
  </w:p>
  <w:p w:rsidR="00E0513B" w:rsidRDefault="00E051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60C1"/>
    <w:multiLevelType w:val="hybridMultilevel"/>
    <w:tmpl w:val="9596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1"/>
    <w:rsid w:val="000308A7"/>
    <w:rsid w:val="00032264"/>
    <w:rsid w:val="000525E8"/>
    <w:rsid w:val="0009299A"/>
    <w:rsid w:val="0009617E"/>
    <w:rsid w:val="000A4834"/>
    <w:rsid w:val="000D2160"/>
    <w:rsid w:val="000E2ACA"/>
    <w:rsid w:val="000E52E6"/>
    <w:rsid w:val="00134046"/>
    <w:rsid w:val="002029E3"/>
    <w:rsid w:val="00217764"/>
    <w:rsid w:val="00230C8C"/>
    <w:rsid w:val="002539E5"/>
    <w:rsid w:val="0026094A"/>
    <w:rsid w:val="002807C1"/>
    <w:rsid w:val="00290C52"/>
    <w:rsid w:val="00295999"/>
    <w:rsid w:val="002A5841"/>
    <w:rsid w:val="002B6BCA"/>
    <w:rsid w:val="00341DE2"/>
    <w:rsid w:val="00342F5C"/>
    <w:rsid w:val="003B4244"/>
    <w:rsid w:val="003B4305"/>
    <w:rsid w:val="003B5713"/>
    <w:rsid w:val="003C4E74"/>
    <w:rsid w:val="003D0535"/>
    <w:rsid w:val="003E4E2B"/>
    <w:rsid w:val="00404C2B"/>
    <w:rsid w:val="00431297"/>
    <w:rsid w:val="00433BB9"/>
    <w:rsid w:val="00454543"/>
    <w:rsid w:val="004A08C5"/>
    <w:rsid w:val="004F3341"/>
    <w:rsid w:val="005B016B"/>
    <w:rsid w:val="005D17C2"/>
    <w:rsid w:val="005E6B91"/>
    <w:rsid w:val="00664898"/>
    <w:rsid w:val="00673785"/>
    <w:rsid w:val="006856FB"/>
    <w:rsid w:val="006C70EB"/>
    <w:rsid w:val="006F5106"/>
    <w:rsid w:val="00707E3F"/>
    <w:rsid w:val="007570DA"/>
    <w:rsid w:val="007635F4"/>
    <w:rsid w:val="00780E32"/>
    <w:rsid w:val="007A2A19"/>
    <w:rsid w:val="007B4A2A"/>
    <w:rsid w:val="007D7E71"/>
    <w:rsid w:val="008219AD"/>
    <w:rsid w:val="00827954"/>
    <w:rsid w:val="00857E83"/>
    <w:rsid w:val="00871F7C"/>
    <w:rsid w:val="008767E7"/>
    <w:rsid w:val="008C20B9"/>
    <w:rsid w:val="009031A6"/>
    <w:rsid w:val="00935E6E"/>
    <w:rsid w:val="00952F77"/>
    <w:rsid w:val="00984340"/>
    <w:rsid w:val="00995DD7"/>
    <w:rsid w:val="009C27AE"/>
    <w:rsid w:val="00A276B5"/>
    <w:rsid w:val="00A350F0"/>
    <w:rsid w:val="00A400EB"/>
    <w:rsid w:val="00A54E78"/>
    <w:rsid w:val="00A77281"/>
    <w:rsid w:val="00AB39C3"/>
    <w:rsid w:val="00AE3BA3"/>
    <w:rsid w:val="00B2708D"/>
    <w:rsid w:val="00B3480F"/>
    <w:rsid w:val="00B45C6D"/>
    <w:rsid w:val="00B7595F"/>
    <w:rsid w:val="00BB2518"/>
    <w:rsid w:val="00BC3272"/>
    <w:rsid w:val="00BD5453"/>
    <w:rsid w:val="00BF5E45"/>
    <w:rsid w:val="00C43596"/>
    <w:rsid w:val="00C4444E"/>
    <w:rsid w:val="00C60570"/>
    <w:rsid w:val="00C615DC"/>
    <w:rsid w:val="00C859CD"/>
    <w:rsid w:val="00C87681"/>
    <w:rsid w:val="00CA7874"/>
    <w:rsid w:val="00CB13C9"/>
    <w:rsid w:val="00CD1FC0"/>
    <w:rsid w:val="00D31A31"/>
    <w:rsid w:val="00D36C82"/>
    <w:rsid w:val="00D46D9E"/>
    <w:rsid w:val="00D5408B"/>
    <w:rsid w:val="00D56DC4"/>
    <w:rsid w:val="00D8456E"/>
    <w:rsid w:val="00D963E8"/>
    <w:rsid w:val="00DC2362"/>
    <w:rsid w:val="00DC5746"/>
    <w:rsid w:val="00E0513B"/>
    <w:rsid w:val="00E44B14"/>
    <w:rsid w:val="00ED24DC"/>
    <w:rsid w:val="00EE6201"/>
    <w:rsid w:val="00EF44E6"/>
    <w:rsid w:val="00F24F08"/>
    <w:rsid w:val="00F306D1"/>
    <w:rsid w:val="00F43FB7"/>
    <w:rsid w:val="00F73530"/>
    <w:rsid w:val="00F76414"/>
    <w:rsid w:val="00F83A56"/>
    <w:rsid w:val="00FA2FBB"/>
    <w:rsid w:val="00FC01C3"/>
    <w:rsid w:val="00FE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046"/>
  </w:style>
  <w:style w:type="paragraph" w:styleId="a5">
    <w:name w:val="footer"/>
    <w:basedOn w:val="a"/>
    <w:link w:val="a6"/>
    <w:uiPriority w:val="99"/>
    <w:unhideWhenUsed/>
    <w:rsid w:val="0013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046"/>
  </w:style>
  <w:style w:type="paragraph" w:styleId="a7">
    <w:name w:val="Balloon Text"/>
    <w:basedOn w:val="a"/>
    <w:link w:val="a8"/>
    <w:uiPriority w:val="99"/>
    <w:semiHidden/>
    <w:unhideWhenUsed/>
    <w:rsid w:val="00EE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0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Александр Анатольевич</dc:creator>
  <cp:lastModifiedBy>Колмачевская Марина Васильевн</cp:lastModifiedBy>
  <cp:revision>41</cp:revision>
  <cp:lastPrinted>2022-06-29T11:08:00Z</cp:lastPrinted>
  <dcterms:created xsi:type="dcterms:W3CDTF">2021-07-26T07:36:00Z</dcterms:created>
  <dcterms:modified xsi:type="dcterms:W3CDTF">2022-06-29T11:08:00Z</dcterms:modified>
</cp:coreProperties>
</file>