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C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 квартал 2022 года</w:t>
      </w:r>
    </w:p>
    <w:p w:rsidR="005C0BAD" w:rsidRPr="007A3F98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BAD" w:rsidRPr="007A3F98" w:rsidRDefault="002D459C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2</w:t>
      </w:r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</w:t>
      </w:r>
      <w:proofErr w:type="gramEnd"/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вступивших в законную силу решений судов, арбитражных судов о признании </w:t>
      </w:r>
      <w:proofErr w:type="gramStart"/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недействительными</w:t>
      </w:r>
      <w:proofErr w:type="gramEnd"/>
      <w:r w:rsidR="005C0BAD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325B4D" w:rsidRDefault="00325B4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вышеназванной нормы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25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2022 года подготовлен обзор   судебных решений.</w:t>
      </w:r>
    </w:p>
    <w:p w:rsidR="005C0BAD" w:rsidRPr="002D459C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59C">
        <w:rPr>
          <w:rFonts w:ascii="Times New Roman" w:hAnsi="Times New Roman" w:cs="Times New Roman"/>
          <w:b/>
          <w:sz w:val="28"/>
          <w:szCs w:val="28"/>
        </w:rPr>
        <w:t xml:space="preserve">По итогам 2 квартала 2022 года вступившие в законную силу решения судов, арбитражных судов о признании </w:t>
      </w:r>
      <w:proofErr w:type="gramStart"/>
      <w:r w:rsidRPr="002D459C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2D459C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="00646829" w:rsidRPr="002D459C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646829" w:rsidRPr="002D45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D459C">
        <w:rPr>
          <w:rFonts w:ascii="Times New Roman" w:hAnsi="Times New Roman" w:cs="Times New Roman"/>
          <w:b/>
          <w:sz w:val="28"/>
          <w:szCs w:val="28"/>
        </w:rPr>
        <w:t xml:space="preserve"> и ее должностных лиц отсутствуют.</w:t>
      </w:r>
    </w:p>
    <w:p w:rsidR="005C0BAD" w:rsidRPr="00A7101C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4E0C" w:rsidRDefault="00362D07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gramStart"/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Неисполнение обязанности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работодателем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сообщению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="00833F64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правонарушением и влечет </w:t>
      </w:r>
      <w:hyperlink r:id="rId8" w:history="1">
        <w:r w:rsidR="00467448" w:rsidRPr="007A3F98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ответственность</w:t>
        </w:r>
      </w:hyperlink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proofErr w:type="gramEnd"/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proofErr w:type="gramEnd"/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1DE9" w:rsidRPr="007A3F98" w:rsidRDefault="00467448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EEC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5641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(Постановление 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Первого кассационного суда общей юрисдикции о</w:t>
      </w:r>
      <w:r w:rsidR="0003193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 12 апреля 2022 г. №</w:t>
      </w:r>
      <w:r w:rsidR="00F61DE9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16-2971/2022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7A3F98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B7BA0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1DE9" w:rsidRPr="00D63D9D" w:rsidRDefault="00467448" w:rsidP="00D63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</w:t>
      </w:r>
      <w:r w:rsidR="00D6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рового судьи судебного участка 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Пензы от 16 февраля 2022 года, генеральный директор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 виновным в совершении административного правонарушения, предусмотренного </w:t>
      </w:r>
      <w:hyperlink r:id="rId9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19.29 Кодекса Российской Федерации об административных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привлечение работодателем либо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</w:t>
      </w:r>
      <w:proofErr w:type="gram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Федеральным </w:t>
      </w:r>
      <w:hyperlink r:id="rId1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Закон о противодействии коррупции), влечет наложение административного штрафа должностных лиц - от двадцати тысяч до пятидесяти тысяч рублей; на юридических лиц - от ста тысяч до пятисот тысяч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1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работодатель при заключении трудового или гражданско-правового договора на выполнение работ (оказание услуг), указанного в </w:t>
      </w:r>
      <w:hyperlink r:id="rId1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</w:t>
      </w:r>
      <w:proofErr w:type="gram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1DE9" w:rsidRPr="007A3F98" w:rsidRDefault="00F61DE9" w:rsidP="00D63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работодателем обязанности, установленной </w:t>
      </w:r>
      <w:hyperlink r:id="rId14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15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коррупции).</w:t>
      </w:r>
    </w:p>
    <w:p w:rsidR="00F61DE9" w:rsidRPr="007A3F98" w:rsidRDefault="00D63D9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января 2021 года между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Б. заключен трудовой договор, в </w:t>
      </w:r>
      <w:proofErr w:type="gramStart"/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условиями которого последний принят на работу в общество на должность заместителя генерального директора по экономическому развитию, о чем 14 января 2021 года издан приказ 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1-к.</w:t>
      </w:r>
    </w:p>
    <w:p w:rsidR="00D63D9D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Ранее Б. замещал должность государственной гражданской службы, а именно заместителя начальника центра - начальника отдела экспертно-криминалистического центра УМВ</w:t>
      </w:r>
      <w:r w:rsidR="00D63D9D">
        <w:rPr>
          <w:rFonts w:ascii="Times New Roman" w:hAnsi="Times New Roman" w:cs="Times New Roman"/>
          <w:color w:val="000000" w:themeColor="text1"/>
          <w:sz w:val="28"/>
          <w:szCs w:val="28"/>
        </w:rPr>
        <w:t>Д России по Пензенской области.</w:t>
      </w:r>
    </w:p>
    <w:p w:rsidR="00F61DE9" w:rsidRPr="007A3F98" w:rsidRDefault="00D63D9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требований </w:t>
      </w:r>
      <w:hyperlink r:id="rId16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работодатель (АО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сообщил в десятидневный срок представителю нанимателя по последнему месту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 указанным лицом трудового договора.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Приведенные обстоятельства послужили основанием для привлечения </w:t>
      </w:r>
      <w:r w:rsidR="00D6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мирового судьи, с выводами которого согласилась вышестоящая судебная инстанция, к административной ответственности, предусмотренной </w:t>
      </w:r>
      <w:hyperlink r:id="rId17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61DE9" w:rsidRPr="007A3F98" w:rsidRDefault="00D63D9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321064" w:rsidRPr="007A3F98" w:rsidRDefault="000C0585" w:rsidP="0009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proofErr w:type="gram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неизвещение</w:t>
      </w:r>
      <w:proofErr w:type="spell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работодателя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правонарушением и обоснованно повлекло привлечение к административной ответственности. </w:t>
      </w:r>
    </w:p>
    <w:p w:rsidR="00362D07" w:rsidRPr="007A3F98" w:rsidRDefault="00362D07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color w:val="000000" w:themeColor="text1"/>
          <w:sz w:val="28"/>
        </w:rPr>
      </w:pPr>
    </w:p>
    <w:p w:rsidR="00754E0C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Calibri"/>
          <w:b/>
          <w:bCs/>
          <w:color w:val="000000" w:themeColor="text1"/>
          <w:sz w:val="28"/>
        </w:rPr>
        <w:t xml:space="preserve">2. Непринятие мер по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6CF5" w:rsidRPr="007A3F98" w:rsidRDefault="007A3F98" w:rsidP="00134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Второго кассационного суда общей юрисдикции </w:t>
      </w:r>
      <w:r w:rsidR="000C6CF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5 апреля 2022 года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д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2-1/2021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4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34C8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22B2" w:rsidRDefault="00E222B2" w:rsidP="0013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Шуйский межрайонный прокурор, действуя в </w:t>
      </w:r>
      <w:r w:rsidR="00134C89">
        <w:rPr>
          <w:rFonts w:ascii="Times New Roman" w:hAnsi="Times New Roman" w:cs="Times New Roman"/>
          <w:sz w:val="28"/>
          <w:szCs w:val="28"/>
        </w:rPr>
        <w:t xml:space="preserve">интересах Российской </w:t>
      </w:r>
      <w:proofErr w:type="gramStart"/>
      <w:r w:rsidR="00134C8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13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обратился в суд с иском к Администрации городского округа Шуя о признании постановления Администрации о привлечении </w:t>
      </w:r>
      <w:r w:rsidR="00134C89">
        <w:rPr>
          <w:rFonts w:ascii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в части объявления выговора незаконным 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расторгнуть трудовой договор с </w:t>
      </w:r>
      <w:r w:rsidR="00134C89">
        <w:rPr>
          <w:rFonts w:ascii="Times New Roman" w:hAnsi="Times New Roman" w:cs="Times New Roman"/>
          <w:sz w:val="28"/>
          <w:szCs w:val="28"/>
        </w:rPr>
        <w:t>сотрудником</w:t>
      </w:r>
      <w:r>
        <w:rPr>
          <w:rFonts w:ascii="Times New Roman" w:hAnsi="Times New Roman" w:cs="Times New Roman"/>
          <w:sz w:val="28"/>
          <w:szCs w:val="28"/>
        </w:rPr>
        <w:t xml:space="preserve">, освободив его от занимаемой должности директора МКУ «Шуйский историко-художественный музей» на </w:t>
      </w:r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18" w:history="1">
        <w:r w:rsidRPr="00E22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ст. 81</w:t>
        </w:r>
      </w:hyperlink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в связи с утратой доверия по причине непринятия мер по предотвращению и урегулированию конфликта интересов, стороной которого он является.</w:t>
      </w:r>
      <w:r w:rsidR="00134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Внутренним приказом учреждения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переводе на должность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перевел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с которой с 2005 года по настоящее время состоит в зарегистрированном браке, на должность заместителя директора учреждения, занимавшую до этого должность заведующей общим отделом, то есть на должность, замещение которой связано с непосредственной подконтрольностью директору Учреждения.</w:t>
      </w:r>
    </w:p>
    <w:p w:rsidR="00E222B2" w:rsidRDefault="00134C89" w:rsidP="0013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22B2">
        <w:rPr>
          <w:rFonts w:ascii="Times New Roman" w:hAnsi="Times New Roman" w:cs="Times New Roman"/>
          <w:sz w:val="28"/>
          <w:szCs w:val="28"/>
        </w:rPr>
        <w:t xml:space="preserve">огласно условиям трудового договора директор учреждения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 w:rsidR="00E222B2">
        <w:rPr>
          <w:rFonts w:ascii="Times New Roman" w:hAnsi="Times New Roman" w:cs="Times New Roman"/>
          <w:sz w:val="28"/>
          <w:szCs w:val="28"/>
        </w:rPr>
        <w:t xml:space="preserve">, являясь работодателем по отношению к своей супруге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 w:rsidR="00E222B2">
        <w:rPr>
          <w:rFonts w:ascii="Times New Roman" w:hAnsi="Times New Roman" w:cs="Times New Roman"/>
          <w:sz w:val="28"/>
          <w:szCs w:val="28"/>
        </w:rPr>
        <w:t>, вправе поощрять и привлекать ее к дисциплинарной ответственности, в его полномочия также входят вопросы размера заработной платы, в том числе премий.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34C89">
        <w:rPr>
          <w:rFonts w:ascii="Times New Roman" w:hAnsi="Times New Roman" w:cs="Times New Roman"/>
          <w:sz w:val="28"/>
          <w:szCs w:val="28"/>
        </w:rPr>
        <w:t xml:space="preserve">антикоррупционным законодательством </w:t>
      </w: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обязан уведомлять представителя нанимателя (работодателя) в лице Главы городского округа Шуя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E222B2" w:rsidRDefault="00134C89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</w:t>
      </w:r>
      <w:r w:rsidR="0013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прокурор требовал рассмотреть вопрос об освобождении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от занимаемой должности в связи с непринятием им мер для предотвращения возможного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голосования комиссия приняла решени</w:t>
      </w:r>
      <w:r w:rsidR="007538F5">
        <w:rPr>
          <w:rFonts w:ascii="Times New Roman" w:hAnsi="Times New Roman" w:cs="Times New Roman"/>
          <w:sz w:val="28"/>
          <w:szCs w:val="28"/>
        </w:rPr>
        <w:t>е установить, что директор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</w:t>
      </w:r>
      <w:r w:rsidR="007538F5">
        <w:rPr>
          <w:rFonts w:ascii="Times New Roman" w:hAnsi="Times New Roman" w:cs="Times New Roman"/>
          <w:sz w:val="28"/>
          <w:szCs w:val="28"/>
        </w:rPr>
        <w:t>ный 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не соблюдал требования к служебному поведению и требования об урегулировании конфликта интересов, и рекомендовать Главе городского округа Шуя применить к руководителю муниципального учреждения меру ответственности в соответствии с действующим законодательством.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объявлен выговор за совершение дисциплинарного проступка, выразившегося в неисполнении должностных обязанностей по направлению в установленном порядке уведомления о возникновении личной заинтересованности, которая приводит или может привести к конфликту интересов, указано незамедлительно принять меры по урегулированию конфликта интересов и недопущению его возникновения в дальнейшем.</w:t>
      </w:r>
      <w:proofErr w:type="gramEnd"/>
    </w:p>
    <w:p w:rsidR="00134C89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</w:t>
      </w:r>
      <w:r w:rsidR="0013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момент разрешения спора конфликт интересов между директором МКУ </w:t>
      </w:r>
      <w:r w:rsidR="00DE02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DE02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В. с лицом, состоящим с ним в близком родстве, а именно супругой </w:t>
      </w:r>
      <w:r w:rsidR="00DE02F0">
        <w:rPr>
          <w:rFonts w:ascii="Times New Roman" w:hAnsi="Times New Roman" w:cs="Times New Roman"/>
          <w:sz w:val="28"/>
          <w:szCs w:val="28"/>
        </w:rPr>
        <w:t xml:space="preserve">ВВ., не урегулирован. </w:t>
      </w:r>
    </w:p>
    <w:p w:rsidR="00E222B2" w:rsidRDefault="00DE02F0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Перевод ВВ.</w:t>
      </w:r>
      <w:r w:rsidR="00E222B2">
        <w:rPr>
          <w:rFonts w:ascii="Times New Roman" w:hAnsi="Times New Roman" w:cs="Times New Roman"/>
          <w:sz w:val="28"/>
          <w:szCs w:val="28"/>
        </w:rPr>
        <w:t xml:space="preserve"> с должности заместителя директора потенциальный конфликт интересов не устранил, поскольку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 w:rsidR="00E222B2">
        <w:rPr>
          <w:rFonts w:ascii="Times New Roman" w:hAnsi="Times New Roman" w:cs="Times New Roman"/>
          <w:sz w:val="28"/>
          <w:szCs w:val="28"/>
        </w:rPr>
        <w:t xml:space="preserve"> продолжает оставаться работодателем по отношению к своей жене </w:t>
      </w:r>
      <w:r w:rsidR="009448F2">
        <w:rPr>
          <w:rFonts w:ascii="Times New Roman" w:hAnsi="Times New Roman" w:cs="Times New Roman"/>
          <w:sz w:val="28"/>
          <w:szCs w:val="28"/>
        </w:rPr>
        <w:t>ВВ.</w:t>
      </w:r>
      <w:r w:rsidR="00E222B2">
        <w:rPr>
          <w:rFonts w:ascii="Times New Roman" w:hAnsi="Times New Roman" w:cs="Times New Roman"/>
          <w:sz w:val="28"/>
          <w:szCs w:val="28"/>
        </w:rPr>
        <w:t xml:space="preserve"> с правом поощрять ее, в том числе материально, и привлекать к дисциплинарной ответственности, а уведомление директора Учреждения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 w:rsidR="00E222B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22B2">
        <w:rPr>
          <w:rFonts w:ascii="Times New Roman" w:hAnsi="Times New Roman" w:cs="Times New Roman"/>
          <w:sz w:val="28"/>
          <w:szCs w:val="28"/>
        </w:rPr>
        <w:t xml:space="preserve"> Шуя о возникновении личной заинтересованности при исполнении должностных обязанностей, которая может привести к конфликту интересов, подано</w:t>
      </w:r>
      <w:proofErr w:type="gramEnd"/>
      <w:r w:rsidR="00E222B2">
        <w:rPr>
          <w:rFonts w:ascii="Times New Roman" w:hAnsi="Times New Roman" w:cs="Times New Roman"/>
          <w:sz w:val="28"/>
          <w:szCs w:val="28"/>
        </w:rPr>
        <w:t xml:space="preserve"> в ходе рассмотрения </w:t>
      </w:r>
      <w:r w:rsidR="00134C89">
        <w:rPr>
          <w:rFonts w:ascii="Times New Roman" w:hAnsi="Times New Roman" w:cs="Times New Roman"/>
          <w:sz w:val="28"/>
          <w:szCs w:val="28"/>
        </w:rPr>
        <w:t>судебного спора</w:t>
      </w:r>
      <w:r w:rsidR="00E222B2">
        <w:rPr>
          <w:rFonts w:ascii="Times New Roman" w:hAnsi="Times New Roman" w:cs="Times New Roman"/>
          <w:sz w:val="28"/>
          <w:szCs w:val="28"/>
        </w:rPr>
        <w:t>, что расценено судом как попытка избежать ответственности за нарушение требований антикоррупционного законодательства.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Разрешая спор с учетом установленных обстоятельств, суд первой инстанции пришел к выводу о наличии оснований для удовлетворения заявленных Шуйским межрайонным прокурором исковых требований, при этом исходил из доказанности факта несоблюдения В. требований к служебному поведению и требований об урегулировании конфликта интересов</w:t>
      </w:r>
      <w:r w:rsidR="00480CA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незаконности постановления Администрации городского округа </w:t>
      </w:r>
      <w:r w:rsidR="009448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 w:rsidR="0049701D">
        <w:rPr>
          <w:rFonts w:ascii="Times New Roman" w:hAnsi="Times New Roman" w:cs="Times New Roman"/>
          <w:sz w:val="28"/>
          <w:szCs w:val="28"/>
        </w:rPr>
        <w:t xml:space="preserve"> директора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proofErr w:type="gramEnd"/>
      <w:r w:rsidR="00944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части объявления выговора, поскольку примененное указанное дисциплинарное взыскание не устраняет конфликт интересов между директором учреждения В. и его супругой </w:t>
      </w:r>
      <w:r w:rsidR="00480CAB">
        <w:rPr>
          <w:rFonts w:ascii="Times New Roman" w:hAnsi="Times New Roman" w:cs="Times New Roman"/>
          <w:sz w:val="28"/>
          <w:szCs w:val="28"/>
        </w:rPr>
        <w:t xml:space="preserve">ВВ. </w:t>
      </w:r>
      <w:r>
        <w:rPr>
          <w:rFonts w:ascii="Times New Roman" w:hAnsi="Times New Roman" w:cs="Times New Roman"/>
          <w:sz w:val="28"/>
          <w:szCs w:val="28"/>
        </w:rPr>
        <w:t xml:space="preserve">как сотрудником учреждения,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у Администрации городского округа Шуя на момент вынесения вышеуказанного постановления как у работодателя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имелись основания для расторжения с ним трудового договора на основании </w:t>
      </w:r>
      <w:hyperlink r:id="rId19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(в связи с непринятием работником мер по предотвращению или урегулированию конфликта интересов, стороной которого он является).</w:t>
      </w:r>
    </w:p>
    <w:p w:rsidR="00E222B2" w:rsidRPr="0049701D" w:rsidRDefault="00134C89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С</w:t>
      </w:r>
      <w:r w:rsidR="00E222B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уды пришли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2B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выводу о том, что в данном случае со стороны работника имело место длящееся нарушение, и сроки применения дисциплинарного взыскания, предусмотренные </w:t>
      </w:r>
      <w:hyperlink r:id="rId20" w:history="1">
        <w:r w:rsidR="00E222B2"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193</w:t>
        </w:r>
      </w:hyperlink>
      <w:r w:rsidR="00E222B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не истекли.</w:t>
      </w:r>
    </w:p>
    <w:p w:rsidR="00352887" w:rsidRPr="00352887" w:rsidRDefault="00352887" w:rsidP="00352887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52887">
        <w:rPr>
          <w:color w:val="000000" w:themeColor="text1"/>
          <w:sz w:val="28"/>
          <w:szCs w:val="28"/>
        </w:rPr>
        <w:t>Решением Шуйского городского суда </w:t>
      </w:r>
      <w:r>
        <w:rPr>
          <w:color w:val="000000" w:themeColor="text1"/>
          <w:sz w:val="28"/>
          <w:szCs w:val="28"/>
        </w:rPr>
        <w:t xml:space="preserve">и </w:t>
      </w:r>
      <w:r w:rsidRPr="00352887">
        <w:rPr>
          <w:color w:val="000000" w:themeColor="text1"/>
          <w:sz w:val="28"/>
          <w:szCs w:val="28"/>
        </w:rPr>
        <w:t>апелляционным определением судебной коллегии по гражданским делам Ивановского областного суда исковые требования удовлетворены.</w:t>
      </w:r>
      <w:r>
        <w:rPr>
          <w:color w:val="000000" w:themeColor="text1"/>
          <w:sz w:val="28"/>
          <w:szCs w:val="28"/>
        </w:rPr>
        <w:t xml:space="preserve"> Кассационной инстанцией указанные решения оставлены без изменений, жалобы </w:t>
      </w:r>
      <w:r w:rsidR="0049701D">
        <w:rPr>
          <w:color w:val="000000" w:themeColor="text1"/>
          <w:sz w:val="28"/>
          <w:szCs w:val="28"/>
        </w:rPr>
        <w:t>В. и ВВ.</w:t>
      </w:r>
      <w:r w:rsidRPr="00352887">
        <w:rPr>
          <w:color w:val="000000" w:themeColor="text1"/>
          <w:sz w:val="28"/>
          <w:szCs w:val="28"/>
        </w:rPr>
        <w:t> – без удовлетворения.</w:t>
      </w:r>
    </w:p>
    <w:p w:rsidR="000C6CF5" w:rsidRPr="00E222B2" w:rsidRDefault="000C6CF5" w:rsidP="002A2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F17">
        <w:rPr>
          <w:rFonts w:ascii="Times New Roman" w:hAnsi="Times New Roman" w:cs="Times New Roman"/>
          <w:b/>
          <w:sz w:val="28"/>
          <w:szCs w:val="28"/>
        </w:rPr>
        <w:t>3. Невыполнение обязанности по уведомлению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основанием для увольнения.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Седьмого кассационного суда общей юрисдикции от 19 апреля 2022 г. по делу </w:t>
      </w:r>
      <w:r w:rsidR="00FD57C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88-5285/2022).</w:t>
      </w:r>
    </w:p>
    <w:p w:rsidR="00754E0C" w:rsidRDefault="00754E0C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судами и следует из материалов дела, К. проходил службу в Управлении Министерства внутренних дел Российской Федерации по г. Сургуту Ханты-Мансийского автономного округа - Югры с 17 ноября 2005 года. С 17 августа 2017 года проходил службу в должности участкового уполномоченного полиции отдела полиции </w:t>
      </w:r>
      <w:r w:rsidR="00FD57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Управления Министерства внутренних дел России по г. Сургуту Ханты-Мансийского автономного округа - Югры.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2020 года старшим следователем следственного отдела по городу Сургуту Следственного управления Следственного комитета России по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Ханты-Мансийскому автономному округу - Югре в отношении К. возбуждено уголовное дело </w:t>
      </w:r>
      <w:r w:rsidR="000A6FD5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получения взятки.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полученным сообщением о возбуждении уголовного дела, начальником Управления Министерства внутренних дел России по Ханты-Мансийскому автономному округу - Югре 21 мая 2020 года принято решение о проведении служебной проверки.</w:t>
      </w:r>
    </w:p>
    <w:p w:rsidR="00300F17" w:rsidRPr="00FD57CE" w:rsidRDefault="00300F17" w:rsidP="000A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заключению служебной проверки в действиях участкового уполномоченного полиции К. установлен факт совершения коррупционного правонарушения при исполнении служебных обязанностей.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докладу о результатах проверки в отношении капитана полиции К., за непринятие сотрудником органов внутренних дел мер по предотвращению и (или) урегулированию конфликта интересов, стороной которого он является, </w:t>
      </w:r>
      <w:r w:rsidR="005F7F1C" w:rsidRPr="005F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выразившееся </w:t>
      </w:r>
      <w:r w:rsidRPr="005F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5F7F1C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органов прокуратуры или других государственных органов о случае обращения к нему лица в целях склонения его к совершению коррупционного правонарушения, принято решение о привлечении К. к дисциплинарной ответственности</w:t>
      </w:r>
      <w:proofErr w:type="gram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увольнения в связи с утратой доверия.</w:t>
      </w:r>
    </w:p>
    <w:p w:rsidR="00B26BDE" w:rsidRDefault="00743177" w:rsidP="0074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установленные по делу обстоятельства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суды</w:t>
      </w:r>
      <w:proofErr w:type="gramEnd"/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пришли к правильному выводу о том, что К.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денежные средства за </w:t>
      </w:r>
      <w:proofErr w:type="spellStart"/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непривлечение</w:t>
      </w:r>
      <w:proofErr w:type="spellEnd"/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уведомив об этом непосредственного руководителя (начальника), допустил возникновение конфликта интересов, выразившегося в создании ситуации, при которой его личная заинтересованность повлияла на надлежащее, объективное и беспристрастное исполнение им служебных обязанностей. Установив указанные обстоятельства, </w:t>
      </w:r>
      <w:proofErr w:type="gramStart"/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суды</w:t>
      </w:r>
      <w:proofErr w:type="gramEnd"/>
      <w:r w:rsidR="00300F17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правомерно признали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аконным увольнение К. со службы.</w:t>
      </w:r>
    </w:p>
    <w:p w:rsidR="00743177" w:rsidRDefault="0074317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754E0C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депутата. </w:t>
      </w:r>
    </w:p>
    <w:p w:rsidR="00B26BDE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</w:t>
      </w:r>
      <w:r w:rsidRPr="00E222B2">
        <w:rPr>
          <w:rFonts w:ascii="Times New Roman" w:hAnsi="Times New Roman" w:cs="Times New Roman"/>
          <w:b/>
          <w:bCs/>
          <w:sz w:val="28"/>
          <w:szCs w:val="28"/>
        </w:rPr>
        <w:t>ассационное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Первого кассационного суда общей юрисдикции от 12 апреля 2022 г. № 88а-10166/2022).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досрочно прекращены полномочия депутата Совета депутатов городского округа Протвино Московской области П. в связи с утратой доверия по основаниям, предусмотренным </w:t>
      </w:r>
      <w:hyperlink r:id="rId21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ч. 7.1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gramEnd"/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заведомо неполных и недостоверных сведений о доходах, расходах, имуществе и обязательствах имущественного характера).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полномочия П., как депутата Совета депутатов городского округа Протвино Московской области шестого созыва по многомандатному избирательному округу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прекращены досрочно, в связи с утратой доверия.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такого решения послужило представление Серпуховского городского прокурора, согласно которому П. являлась руководителем негосударственного образовательного учреждения дополнительного образования детей учебный центр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Опус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участником данного учреждения.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Данные факты в разделе 5 сведений о своих доходах, об имуществе и обязательствах имущественного характера не отразила, доход от указанной деятельности в разделе 1 не указала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1 полученный доход в виде возмещения расходов депутату занизила с 60 875 рублей 02 коп. до 54 963 рублей 16 коп.; в разделе 3.1 - неверно отразила адрес объекта недвижимости (квартиры) и не</w:t>
      </w:r>
      <w:proofErr w:type="gramEnd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указала реквизиты объектов недвижимого имущества (серия, номер и дата выдачи свидетельств и пр.); в разделе 4 - не указала 8 счетов, открытых в различных банках, а также сведения об остатке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денежных средств на них и о поступивших денежных средствах; в разделе 6.1 - не привела сведения о нахождении у нее в пользовании на основании договора аренды муниципального недвижимого имущества.</w:t>
      </w:r>
      <w:proofErr w:type="gramEnd"/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доводам </w:t>
      </w:r>
      <w:r w:rsidR="00333A43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превышении со стороны представительного органа местного самоуправления полномочий, вопрос о выборе мер ответственности относится к компетенции муниципального собрания, а представление депутатом П. заведомо неполных и недостоверных сведений о принадлежащем ей имуществе, банковских счетах, доходах, не знать о принадлежности которых она сама не могла, в рассматриваемом случае нельзя признать несущественным нарушением, поскольку искажение предоставленных сведений</w:t>
      </w:r>
      <w:proofErr w:type="gramEnd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носило значительный характер.</w:t>
      </w:r>
    </w:p>
    <w:p w:rsidR="00B26BDE" w:rsidRPr="00965C3A" w:rsidRDefault="00065C98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ак следует из материалов дела, 31 мая 2021 года на заседании Совета депутатов, на котором рассматривался вопрос о досрочном прекращении полномочий депутата П., из 20 избранных депутатов к этом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моменту исполняло обязанности 16, а присутствовало 13 депутатов.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протоколу заседания за принятие оспариваемого решения о досрочном прекращении полномочий присутствующие депутаты проголосовали единогласно.</w:t>
      </w:r>
    </w:p>
    <w:p w:rsidR="00B26BDE" w:rsidRPr="00965C3A" w:rsidRDefault="00333A43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2D07" w:rsidRPr="00965C3A" w:rsidRDefault="00362D07" w:rsidP="00B26B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sectPr w:rsidR="00362D07" w:rsidRPr="00965C3A" w:rsidSect="00121D84">
      <w:headerReference w:type="default" r:id="rId2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01" w:rsidRDefault="004D2701" w:rsidP="00325641">
      <w:pPr>
        <w:spacing w:after="0" w:line="240" w:lineRule="auto"/>
      </w:pPr>
      <w:r>
        <w:separator/>
      </w:r>
    </w:p>
  </w:endnote>
  <w:endnote w:type="continuationSeparator" w:id="0">
    <w:p w:rsidR="004D2701" w:rsidRDefault="004D2701" w:rsidP="0032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01" w:rsidRDefault="004D2701" w:rsidP="00325641">
      <w:pPr>
        <w:spacing w:after="0" w:line="240" w:lineRule="auto"/>
      </w:pPr>
      <w:r>
        <w:separator/>
      </w:r>
    </w:p>
  </w:footnote>
  <w:footnote w:type="continuationSeparator" w:id="0">
    <w:p w:rsidR="004D2701" w:rsidRDefault="004D2701" w:rsidP="00325641">
      <w:pPr>
        <w:spacing w:after="0" w:line="240" w:lineRule="auto"/>
      </w:pPr>
      <w:r>
        <w:continuationSeparator/>
      </w:r>
    </w:p>
  </w:footnote>
  <w:footnote w:id="1">
    <w:p w:rsidR="00B26BDE" w:rsidRDefault="00B26BDE">
      <w:pPr>
        <w:pStyle w:val="a6"/>
      </w:pPr>
      <w:r>
        <w:rPr>
          <w:rStyle w:val="a8"/>
        </w:rPr>
        <w:footnoteRef/>
      </w:r>
      <w:r>
        <w:t xml:space="preserve"> </w:t>
      </w:r>
      <w:r w:rsidRPr="00B26BDE">
        <w:t>https://1kas.sudrf.ru/modules.php?name=sud_delo&amp;srv_num=1&amp;name_op=case&amp;case_id=17182771&amp;case_uid=54054ac0-cd07-4ced-a100-a6e0f9d63b58&amp;new=0&amp;delo_id=43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10312"/>
      <w:docPartObj>
        <w:docPartGallery w:val="Page Numbers (Top of Page)"/>
        <w:docPartUnique/>
      </w:docPartObj>
    </w:sdtPr>
    <w:sdtEndPr/>
    <w:sdtContent>
      <w:p w:rsidR="00480CAB" w:rsidRDefault="00480C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A7">
          <w:rPr>
            <w:noProof/>
          </w:rPr>
          <w:t>7</w:t>
        </w:r>
        <w:r>
          <w:fldChar w:fldCharType="end"/>
        </w:r>
      </w:p>
    </w:sdtContent>
  </w:sdt>
  <w:p w:rsidR="00480CAB" w:rsidRDefault="00480C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0C"/>
    <w:rsid w:val="00031935"/>
    <w:rsid w:val="00060119"/>
    <w:rsid w:val="00065C98"/>
    <w:rsid w:val="000960C1"/>
    <w:rsid w:val="000A6FD5"/>
    <w:rsid w:val="000C0585"/>
    <w:rsid w:val="000C6CF5"/>
    <w:rsid w:val="00101A4E"/>
    <w:rsid w:val="00121D84"/>
    <w:rsid w:val="00134C89"/>
    <w:rsid w:val="0020473E"/>
    <w:rsid w:val="002432B7"/>
    <w:rsid w:val="0024430B"/>
    <w:rsid w:val="002A2517"/>
    <w:rsid w:val="002D459C"/>
    <w:rsid w:val="002D78A6"/>
    <w:rsid w:val="00300F17"/>
    <w:rsid w:val="00321064"/>
    <w:rsid w:val="00325641"/>
    <w:rsid w:val="00325B4D"/>
    <w:rsid w:val="00333A43"/>
    <w:rsid w:val="00352887"/>
    <w:rsid w:val="00356CBB"/>
    <w:rsid w:val="00362D07"/>
    <w:rsid w:val="003B777A"/>
    <w:rsid w:val="004204F7"/>
    <w:rsid w:val="004411DD"/>
    <w:rsid w:val="00467448"/>
    <w:rsid w:val="00480CAB"/>
    <w:rsid w:val="0049701D"/>
    <w:rsid w:val="004D2701"/>
    <w:rsid w:val="00520BF9"/>
    <w:rsid w:val="005755FC"/>
    <w:rsid w:val="005A3D14"/>
    <w:rsid w:val="005C0BAD"/>
    <w:rsid w:val="005F7F1C"/>
    <w:rsid w:val="00646829"/>
    <w:rsid w:val="006D5665"/>
    <w:rsid w:val="006E338E"/>
    <w:rsid w:val="00743177"/>
    <w:rsid w:val="007538F5"/>
    <w:rsid w:val="00754E0C"/>
    <w:rsid w:val="007556F0"/>
    <w:rsid w:val="007A3F98"/>
    <w:rsid w:val="007C38F1"/>
    <w:rsid w:val="00823B94"/>
    <w:rsid w:val="00833F64"/>
    <w:rsid w:val="008E26EE"/>
    <w:rsid w:val="009448F2"/>
    <w:rsid w:val="00955EEC"/>
    <w:rsid w:val="00957AA7"/>
    <w:rsid w:val="00965C3A"/>
    <w:rsid w:val="0098126B"/>
    <w:rsid w:val="00A07209"/>
    <w:rsid w:val="00A7101C"/>
    <w:rsid w:val="00A8728D"/>
    <w:rsid w:val="00AF2758"/>
    <w:rsid w:val="00B01528"/>
    <w:rsid w:val="00B26BDE"/>
    <w:rsid w:val="00B3245E"/>
    <w:rsid w:val="00C41AE2"/>
    <w:rsid w:val="00C856E4"/>
    <w:rsid w:val="00CA5B0C"/>
    <w:rsid w:val="00CF07C5"/>
    <w:rsid w:val="00D63D9D"/>
    <w:rsid w:val="00D6723E"/>
    <w:rsid w:val="00D952C8"/>
    <w:rsid w:val="00DE02F0"/>
    <w:rsid w:val="00E222B2"/>
    <w:rsid w:val="00F61DE9"/>
    <w:rsid w:val="00FB7BA0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256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2564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56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5641"/>
    <w:rPr>
      <w:vertAlign w:val="superscript"/>
    </w:rPr>
  </w:style>
  <w:style w:type="character" w:styleId="a9">
    <w:name w:val="Hyperlink"/>
    <w:basedOn w:val="a0"/>
    <w:uiPriority w:val="99"/>
    <w:unhideWhenUsed/>
    <w:rsid w:val="007A3F98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352887"/>
  </w:style>
  <w:style w:type="character" w:customStyle="1" w:styleId="data2">
    <w:name w:val="data2"/>
    <w:basedOn w:val="a0"/>
    <w:rsid w:val="00352887"/>
  </w:style>
  <w:style w:type="character" w:customStyle="1" w:styleId="fio1">
    <w:name w:val="fio1"/>
    <w:basedOn w:val="a0"/>
    <w:rsid w:val="00352887"/>
  </w:style>
  <w:style w:type="character" w:customStyle="1" w:styleId="fio2">
    <w:name w:val="fio2"/>
    <w:basedOn w:val="a0"/>
    <w:rsid w:val="00352887"/>
  </w:style>
  <w:style w:type="paragraph" w:styleId="ab">
    <w:name w:val="header"/>
    <w:basedOn w:val="a"/>
    <w:link w:val="ac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AB"/>
  </w:style>
  <w:style w:type="paragraph" w:styleId="ad">
    <w:name w:val="footer"/>
    <w:basedOn w:val="a"/>
    <w:link w:val="ae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256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2564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56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5641"/>
    <w:rPr>
      <w:vertAlign w:val="superscript"/>
    </w:rPr>
  </w:style>
  <w:style w:type="character" w:styleId="a9">
    <w:name w:val="Hyperlink"/>
    <w:basedOn w:val="a0"/>
    <w:uiPriority w:val="99"/>
    <w:unhideWhenUsed/>
    <w:rsid w:val="007A3F98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352887"/>
  </w:style>
  <w:style w:type="character" w:customStyle="1" w:styleId="data2">
    <w:name w:val="data2"/>
    <w:basedOn w:val="a0"/>
    <w:rsid w:val="00352887"/>
  </w:style>
  <w:style w:type="character" w:customStyle="1" w:styleId="fio1">
    <w:name w:val="fio1"/>
    <w:basedOn w:val="a0"/>
    <w:rsid w:val="00352887"/>
  </w:style>
  <w:style w:type="character" w:customStyle="1" w:styleId="fio2">
    <w:name w:val="fio2"/>
    <w:basedOn w:val="a0"/>
    <w:rsid w:val="00352887"/>
  </w:style>
  <w:style w:type="paragraph" w:styleId="ab">
    <w:name w:val="header"/>
    <w:basedOn w:val="a"/>
    <w:link w:val="ac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AB"/>
  </w:style>
  <w:style w:type="paragraph" w:styleId="ad">
    <w:name w:val="footer"/>
    <w:basedOn w:val="a"/>
    <w:link w:val="ae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2C0FD53107AFE218F42BF60E2CABF53B817DBFFE35CC001541230408907813B6555F2823E4E18BB6399D58F718E29166B9A251C04H2HDI" TargetMode="External"/><Relationship Id="rId13" Type="http://schemas.openxmlformats.org/officeDocument/2006/relationships/hyperlink" Target="consultantplus://offline/ref=9B6DF4EFC7E578875E2507B7126626211C766137B89CD095D6AB7BE87BE7AC146C72B9F7899213BAE62D3D5210ABDA8642CA6270NEzAJ" TargetMode="External"/><Relationship Id="rId18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6DF4EFC7E578875E2507B7126626211B7E6430B29DD095D6AB7BE87BE7AC146C72B9F4879844E0F62974051DB7DA9E5CCE7C70E872NAz9J" TargetMode="External"/><Relationship Id="rId17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0" Type="http://schemas.openxmlformats.org/officeDocument/2006/relationships/hyperlink" Target="consultantplus://offline/ref=7382AFCA8B923C1837052CF4EEB357166044AE8476346ED9A1969E6CF4DA604AF81162363687E3D4FFDBCAB33B06724C38DFF647BAE0FB86h1P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3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10" Type="http://schemas.openxmlformats.org/officeDocument/2006/relationships/hyperlink" Target="consultantplus://offline/ref=9B6DF4EFC7E578875E2507B7126626211C766137B89CD095D6AB7BE87BE7AC147E72E1F8829959EBA466325012NBz7J" TargetMode="External"/><Relationship Id="rId19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14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2" Type="http://schemas.openxmlformats.org/officeDocument/2006/relationships/hyperlink" Target="consultantplus://offline/ref=54A0DB25AC0D4380A0EF1244DC4440E7FF60AECFEE3470AE58438999846F52F3538E4F0CBA95C7B63F8AF207ABE5879F202A8E2DEFT8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0988-FE28-4A28-90E8-7A06A733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Светлана Владимировна</dc:creator>
  <cp:lastModifiedBy>010408</cp:lastModifiedBy>
  <cp:revision>2</cp:revision>
  <cp:lastPrinted>2022-06-23T08:00:00Z</cp:lastPrinted>
  <dcterms:created xsi:type="dcterms:W3CDTF">2022-10-31T04:32:00Z</dcterms:created>
  <dcterms:modified xsi:type="dcterms:W3CDTF">2022-10-31T04:32:00Z</dcterms:modified>
</cp:coreProperties>
</file>