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D0" w:rsidRPr="00860173" w:rsidRDefault="00624AD0" w:rsidP="00624AD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Информирование работников об условиях и охране труда на рабочем месте</w:t>
      </w:r>
    </w:p>
    <w:p w:rsidR="00624AD0" w:rsidRPr="00860173" w:rsidRDefault="00624AD0" w:rsidP="00624AD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6"/>
          <w:szCs w:val="26"/>
          <w:lang w:eastAsia="ru-RU"/>
        </w:rPr>
      </w:pP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6"/>
          <w:szCs w:val="26"/>
          <w:lang w:eastAsia="ru-RU"/>
        </w:rPr>
      </w:pP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color w:val="000000"/>
          <w:kern w:val="36"/>
          <w:sz w:val="26"/>
          <w:szCs w:val="26"/>
          <w:lang w:eastAsia="ru-RU"/>
        </w:rPr>
        <w:t>Информирование работников об их трудовых правах, включая право на безопасные </w:t>
      </w:r>
      <w:hyperlink r:id="rId6" w:tooltip="условия труда (определение, формула, пример)" w:history="1">
        <w:r w:rsidRPr="00860173">
          <w:rPr>
            <w:rStyle w:val="a5"/>
            <w:rFonts w:ascii="Times New Roman" w:eastAsia="Times New Roman" w:hAnsi="Times New Roman" w:cs="Times New Roman"/>
            <w:iCs/>
            <w:color w:val="auto"/>
            <w:kern w:val="36"/>
            <w:sz w:val="26"/>
            <w:szCs w:val="26"/>
            <w:u w:val="none"/>
            <w:lang w:eastAsia="ru-RU"/>
          </w:rPr>
          <w:t>условия труда</w:t>
        </w:r>
      </w:hyperlink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, – это одна из мер по внедрению предупредительной модели управления охраной труда.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Согласно новой редакции раздела X Трудового кодекса Российской Федерации (далее – ТК РФ), действующей с 1 марта 2022 года, акцент при разработке мер по охране труда сместился с реагирования на неблагоприятные факторы и инциденты на их профилактику. В связи с этим были уточнены и дополнены права и обязанности сторон трудовых отношений.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Работодатели теперь должны предоставлять работникам полную информацию об условиях их труда (</w:t>
      </w:r>
      <w:hyperlink r:id="rId7" w:tooltip="ст. 214 ТК РФ" w:history="1">
        <w:r w:rsidRPr="00860173">
          <w:rPr>
            <w:rStyle w:val="a5"/>
            <w:rFonts w:ascii="Times New Roman" w:eastAsia="Times New Roman" w:hAnsi="Times New Roman" w:cs="Times New Roman"/>
            <w:iCs/>
            <w:color w:val="auto"/>
            <w:kern w:val="36"/>
            <w:sz w:val="26"/>
            <w:szCs w:val="26"/>
            <w:u w:val="none"/>
            <w:lang w:eastAsia="ru-RU"/>
          </w:rPr>
          <w:t>статья 214</w:t>
        </w:r>
      </w:hyperlink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 ТК РФ). Информировать нужно:</w:t>
      </w:r>
    </w:p>
    <w:p w:rsidR="00624AD0" w:rsidRPr="00860173" w:rsidRDefault="00624AD0" w:rsidP="00624AD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об условиях и охране труда на рабочих местах;</w:t>
      </w:r>
    </w:p>
    <w:p w:rsidR="00624AD0" w:rsidRPr="00860173" w:rsidRDefault="00624AD0" w:rsidP="00624AD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о существующих профессиональных рисках и их уровнях;</w:t>
      </w:r>
    </w:p>
    <w:p w:rsidR="00624AD0" w:rsidRPr="00860173" w:rsidRDefault="00624AD0" w:rsidP="00624AD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о мерах по защите от воздействия вредных и (или) опасных производственных факторов, имеющихся на рабочих местах;</w:t>
      </w:r>
    </w:p>
    <w:p w:rsidR="00624AD0" w:rsidRPr="00860173" w:rsidRDefault="00624AD0" w:rsidP="00624AD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о предоставляемых работникам гарантиях, полагающихся им компенсациях и средствах индивидуальной защиты;</w:t>
      </w:r>
    </w:p>
    <w:p w:rsidR="00624AD0" w:rsidRPr="00860173" w:rsidRDefault="00624AD0" w:rsidP="00624AD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об использовании приборов, устройств, оборудования или их комплексов (систем), обеспечивающих дистанционную видео-, ауди</w:t>
      </w:r>
      <w:proofErr w:type="gramStart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о-</w:t>
      </w:r>
      <w:proofErr w:type="gramEnd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или иную фиксацию процессов, в целях контроля безопасности производства работ.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В свою очередь, за работниками закреплено право на получение от работодателя достоверной информации по всем перечисленным пунктам (статьи </w:t>
      </w:r>
      <w:hyperlink r:id="rId8" w:tooltip="216, ТК РФ" w:history="1">
        <w:r w:rsidRPr="00860173">
          <w:rPr>
            <w:rStyle w:val="a5"/>
            <w:rFonts w:ascii="Times New Roman" w:eastAsia="Times New Roman" w:hAnsi="Times New Roman" w:cs="Times New Roman"/>
            <w:iCs/>
            <w:color w:val="auto"/>
            <w:kern w:val="36"/>
            <w:sz w:val="26"/>
            <w:szCs w:val="26"/>
            <w:u w:val="none"/>
            <w:lang w:eastAsia="ru-RU"/>
          </w:rPr>
          <w:t>216,</w:t>
        </w:r>
      </w:hyperlink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 </w:t>
      </w:r>
      <w:hyperlink r:id="rId9" w:tooltip="216.2 ТК РФ" w:history="1">
        <w:r w:rsidRPr="00860173">
          <w:rPr>
            <w:rStyle w:val="a5"/>
            <w:rFonts w:ascii="Times New Roman" w:eastAsia="Times New Roman" w:hAnsi="Times New Roman" w:cs="Times New Roman"/>
            <w:iCs/>
            <w:color w:val="auto"/>
            <w:kern w:val="36"/>
            <w:sz w:val="26"/>
            <w:szCs w:val="26"/>
            <w:u w:val="none"/>
            <w:lang w:eastAsia="ru-RU"/>
          </w:rPr>
          <w:t>216.2</w:t>
        </w:r>
      </w:hyperlink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 ТК РФ).</w:t>
      </w:r>
    </w:p>
    <w:p w:rsidR="00860173" w:rsidRPr="00860173" w:rsidRDefault="00624AD0" w:rsidP="004B008D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Действия организаций-работодателей, необходимые для реализации </w:t>
      </w:r>
      <w:proofErr w:type="gramStart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названных прав и обязанностей, детально урегулированы в приказах от 29 октября 2021 года № 773н</w:t>
      </w:r>
      <w:hyperlink r:id="rId10" w:tgtFrame="_blank" w:history="1">
        <w:r w:rsidRPr="00860173">
          <w:rPr>
            <w:rStyle w:val="a5"/>
            <w:rFonts w:ascii="Times New Roman" w:eastAsia="Times New Roman" w:hAnsi="Times New Roman" w:cs="Times New Roman"/>
            <w:iCs/>
            <w:color w:val="auto"/>
            <w:kern w:val="36"/>
            <w:sz w:val="26"/>
            <w:szCs w:val="26"/>
            <w:u w:val="none"/>
            <w:lang w:eastAsia="ru-RU"/>
          </w:rPr>
          <w:t xml:space="preserve"> «О способах информирования сотрудников с их правами на рабочем месте</w:t>
        </w:r>
      </w:hyperlink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» (далее – приказ № 773н), и от 17 декабря 2021 года № 894</w:t>
      </w:r>
      <w:r w:rsidRPr="0086017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«</w:t>
      </w: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 (далее – приказ</w:t>
      </w:r>
      <w:proofErr w:type="gramEnd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№ 894). Рассмотрим их.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Какие способы информирования выбрать?</w:t>
      </w:r>
    </w:p>
    <w:p w:rsidR="00624AD0" w:rsidRPr="00860173" w:rsidRDefault="006129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Как сказано в  приказе</w:t>
      </w:r>
      <w:r w:rsidR="00624AD0"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№ 773н, извещать работников нужно с использованием визуальных (печатных) материалов. В обязательном порядке работодатель должен ознакомить работника:</w:t>
      </w:r>
    </w:p>
    <w:p w:rsidR="00624AD0" w:rsidRPr="00860173" w:rsidRDefault="00624AD0" w:rsidP="00624AD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 при приеме на работу – с условиями заключаемого трудового договора, в котором указываются трудовые права работника и информация об условиях труда (в силу </w:t>
      </w:r>
      <w:hyperlink r:id="rId11" w:tooltip="ст. 57 ТК РФ" w:history="1">
        <w:r w:rsidRPr="00860173">
          <w:rPr>
            <w:rStyle w:val="a5"/>
            <w:rFonts w:ascii="Times New Roman" w:eastAsia="Times New Roman" w:hAnsi="Times New Roman" w:cs="Times New Roman"/>
            <w:iCs/>
            <w:color w:val="auto"/>
            <w:kern w:val="36"/>
            <w:sz w:val="26"/>
            <w:szCs w:val="26"/>
            <w:u w:val="none"/>
            <w:lang w:eastAsia="ru-RU"/>
          </w:rPr>
          <w:t>статьи 57</w:t>
        </w:r>
      </w:hyperlink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 ТК РФ);</w:t>
      </w:r>
    </w:p>
    <w:p w:rsidR="00624AD0" w:rsidRPr="00860173" w:rsidRDefault="00624AD0" w:rsidP="00624AD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с результатами </w:t>
      </w:r>
      <w:proofErr w:type="spellStart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спецоценки</w:t>
      </w:r>
      <w:proofErr w:type="spellEnd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условий труда на его рабочем месте (статьи 5 и 15 Федерального закона от 28 декабря 2013 года № 426-ФЗ «О специальной оценке условий труда»);</w:t>
      </w:r>
    </w:p>
    <w:p w:rsidR="00624AD0" w:rsidRPr="00860173" w:rsidRDefault="00624AD0" w:rsidP="00624AD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lastRenderedPageBreak/>
        <w:t>с информацией о существующих профессиональных рисках и их уровнях (на основании </w:t>
      </w:r>
      <w:hyperlink r:id="rId12" w:tooltip="ст. 218 ТК РФ" w:history="1">
        <w:r w:rsidRPr="00860173">
          <w:rPr>
            <w:rStyle w:val="a5"/>
            <w:rFonts w:ascii="Times New Roman" w:eastAsia="Times New Roman" w:hAnsi="Times New Roman" w:cs="Times New Roman"/>
            <w:iCs/>
            <w:color w:val="auto"/>
            <w:kern w:val="36"/>
            <w:sz w:val="26"/>
            <w:szCs w:val="26"/>
            <w:u w:val="none"/>
            <w:lang w:eastAsia="ru-RU"/>
          </w:rPr>
          <w:t>статьи  218</w:t>
        </w:r>
      </w:hyperlink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 ТК РФ);</w:t>
      </w:r>
    </w:p>
    <w:p w:rsidR="00624AD0" w:rsidRPr="00860173" w:rsidRDefault="00624AD0" w:rsidP="00624AD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с требованиями должностной инструкции, инструкций по охране труда (с визуализацией (при необходимости) опасных зон или участков оборудования), правил (стандартов) по охране труда и других локальных актов работодателя, а также с перечнем выдаваемых на рабочем месте средств индивидуальной защиты;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В последнем случае ознакомление осуществляется под подпись, в том числе с выдачей на руки работнику нормативных актов для изучения при инструктаже по охране труда на рабочем месте. Если в организации введен </w:t>
      </w:r>
      <w:hyperlink r:id="rId13" w:tooltip="электронный документооборот (определение, формула, пример)" w:history="1">
        <w:r w:rsidRPr="00860173">
          <w:rPr>
            <w:rStyle w:val="a5"/>
            <w:rFonts w:ascii="Times New Roman" w:eastAsia="Times New Roman" w:hAnsi="Times New Roman" w:cs="Times New Roman"/>
            <w:iCs/>
            <w:color w:val="auto"/>
            <w:kern w:val="36"/>
            <w:sz w:val="26"/>
            <w:szCs w:val="26"/>
            <w:u w:val="none"/>
            <w:lang w:eastAsia="ru-RU"/>
          </w:rPr>
          <w:t>электронный документооборот</w:t>
        </w:r>
      </w:hyperlink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, ознакомление работников возможно в электронной форме. При этом факт ознакомления с документами должен подтверждаться электронной цифровой подписью.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Другие способы, перечисленные в приказе № 773н, работодатели могут выбрать по своему усмотрению – в зависимости от финансовых возможностей. Сюда, например, относится:</w:t>
      </w:r>
    </w:p>
    <w:p w:rsidR="00624AD0" w:rsidRPr="00860173" w:rsidRDefault="00624AD0" w:rsidP="00624AD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размещение плакатов и листовок на рабочих местах, в кабинетах или уголках охраны труда, а также в общедоступных местах на территории организации;</w:t>
      </w:r>
    </w:p>
    <w:p w:rsidR="00624AD0" w:rsidRPr="00860173" w:rsidRDefault="00624AD0" w:rsidP="00624AD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распространение периодических корпоративных изданий, плакатов среди работников и иных заинтересованных лиц, в том числе по электронной почте;</w:t>
      </w:r>
    </w:p>
    <w:p w:rsidR="00624AD0" w:rsidRPr="00860173" w:rsidRDefault="00624AD0" w:rsidP="00624AD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рассылка заинтересованным лицам по электронной почте или почтовой связью в печатном виде информационных материалов и листовок;</w:t>
      </w:r>
    </w:p>
    <w:p w:rsidR="00624AD0" w:rsidRPr="00860173" w:rsidRDefault="00624AD0" w:rsidP="00624AD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демонстрация тематических видеороликов или сюжетов, снятых по материалам реальных событий, при инструктажах по охране труда и обучении работников, на вводных инструктажах, а также в помещениях организации, в которых установлены телевизионные панели;</w:t>
      </w:r>
    </w:p>
    <w:p w:rsidR="00624AD0" w:rsidRPr="00860173" w:rsidRDefault="00624AD0" w:rsidP="00624AD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ведение </w:t>
      </w:r>
      <w:proofErr w:type="gramStart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интернет-журнала</w:t>
      </w:r>
      <w:proofErr w:type="gramEnd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событий (блога);</w:t>
      </w:r>
    </w:p>
    <w:p w:rsidR="00624AD0" w:rsidRPr="00860173" w:rsidRDefault="00624AD0" w:rsidP="00624AD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опубликование на официальном сайте организации сведений о результатах </w:t>
      </w:r>
      <w:proofErr w:type="spellStart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спецоценки</w:t>
      </w:r>
      <w:proofErr w:type="spellEnd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условий труда;</w:t>
      </w:r>
    </w:p>
    <w:p w:rsidR="00624AD0" w:rsidRPr="00860173" w:rsidRDefault="00624AD0" w:rsidP="00624AD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размещение на корпоративном портале, официальном сайте организации электронных периодических корпоративных изданий, электронных листовок по вопросам обеспечения трудовых прав работников;</w:t>
      </w:r>
    </w:p>
    <w:p w:rsidR="00624AD0" w:rsidRPr="00860173" w:rsidRDefault="00624AD0" w:rsidP="00624AD0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размещение на корпоративном портале, официальном сайте организации актуальной информации о политике, связанной с гарантией соблюдения трудовых прав работников, библиотеки трудовых ситуаций и разъяснений спорных ситуаций.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Как видим, каналов, по которым работодатель может довести до работников необходимую информацию, много. Они охватывают как распространение печатной продукции, показ видеоматериалов, так и обращение к </w:t>
      </w:r>
      <w:proofErr w:type="spellStart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интернет-ресурсам</w:t>
      </w:r>
      <w:proofErr w:type="spellEnd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.</w:t>
      </w:r>
    </w:p>
    <w:p w:rsidR="00624AD0" w:rsidRPr="00ED0D6E" w:rsidRDefault="00624AD0" w:rsidP="00ED0D6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Организация может использовать какие</w:t>
      </w:r>
      <w:r w:rsidR="00C11BB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</w:t>
      </w: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-</w:t>
      </w:r>
      <w:r w:rsidR="00C11BB0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</w:t>
      </w: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либо отдельные способы информирования, относящиеся к </w:t>
      </w:r>
      <w:proofErr w:type="gramStart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рекомендательным</w:t>
      </w:r>
      <w:proofErr w:type="gramEnd"/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, или сразу несколько способов в совокупности. Также допускается применять иные способы, предусмотренные </w:t>
      </w: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lastRenderedPageBreak/>
        <w:t>законодательством Российской Федерации (пункт 5 Форм информирования приказа № 773н).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Как размещать информацию?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Порядок размещения информационных материалов тоже зависит от структуры и финансовых возможностей конкретного работодателя, организации его работы по охране труда. При определении этого порядка можно воспользоваться Рекомендациями приказа № 894 и на их основе самостоятельно выбрать наиболее подходящие для работодателя алгоритмы действий.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В частности, корпоративные издания по вопросам обеспечения трудовых прав работников, листовки, буклеты могут выпускаться как в печатном, так и в электронном виде. Если продукция печатная, ее тираж может быть рассчитан либо только на штатную численность работников, либо на более широкую аудиторию (пункты 7, 8, 10 Рекомендаций приказа № 894). Распространяются эти материалы среди работников (тираж распределяется между структурными подразделениями), а также в общедоступных местах на территории работодателя или по подписке, действующей для заинтересованных лиц.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Плакаты могут приобретаться из числа существующих шаблонов либо разрабатываться по заказу организации</w:t>
      </w:r>
      <w:r w:rsidR="00136871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</w:t>
      </w: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-</w:t>
      </w:r>
      <w:r w:rsidR="00136871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 xml:space="preserve"> </w:t>
      </w: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работодателя. Их обычно размещают на рабочих местах, в кабинетах и уголках по охране труда, общедоступных местах на территории работодателя (пункт 9 Рекомендаций приказа № 894).</w:t>
      </w:r>
    </w:p>
    <w:p w:rsidR="00624AD0" w:rsidRPr="00860173" w:rsidRDefault="00624AD0" w:rsidP="00364925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iCs/>
          <w:kern w:val="36"/>
          <w:sz w:val="26"/>
          <w:szCs w:val="26"/>
          <w:lang w:eastAsia="ru-RU"/>
        </w:rPr>
        <w:t>Видеоматериалы используются при инструктажах и обучении работников, рассылаются им на электронную почту, транслируются в социальных сетях. Эту обязанность возлагают на сотрудников службы охраны труда или иное подразделение, которое определяет работодатель (пункт 11 Рекомендаций приказа № 894).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Доведение информации до работников структурных подразделений администрации района (за исключением работников органов администрации района с правами юридического лица) осуществляется в соответствии с пунктом 30 Положения о системе управления охраной труда в администрации Кондинского района, утвержденного распоряжением администрации Кондинского района от 18 февраля 2022 года № 131- </w:t>
      </w:r>
      <w:proofErr w:type="gramStart"/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р</w:t>
      </w:r>
      <w:proofErr w:type="gramEnd"/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, и происходит посредством:</w:t>
      </w:r>
    </w:p>
    <w:p w:rsidR="00624AD0" w:rsidRPr="00860173" w:rsidRDefault="0005687D" w:rsidP="00624AD0">
      <w:pPr>
        <w:numPr>
          <w:ilvl w:val="1"/>
          <w:numId w:val="4"/>
        </w:numPr>
        <w:tabs>
          <w:tab w:val="clear" w:pos="1440"/>
        </w:tabs>
        <w:spacing w:after="0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ознакомления работника при приеме на работу с условиями трудового договора, в котором указываются все трудовые права работника и информация об условиях труда по СУОТ;</w:t>
      </w:r>
    </w:p>
    <w:p w:rsidR="00624AD0" w:rsidRPr="00860173" w:rsidRDefault="0005687D" w:rsidP="00624AD0">
      <w:pPr>
        <w:numPr>
          <w:ilvl w:val="1"/>
          <w:numId w:val="4"/>
        </w:numPr>
        <w:tabs>
          <w:tab w:val="clear" w:pos="1440"/>
        </w:tabs>
        <w:spacing w:after="0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ознакомления работника с результатами специальной оценки условий труда на его рабочем месте;</w:t>
      </w:r>
    </w:p>
    <w:p w:rsidR="00624AD0" w:rsidRPr="00860173" w:rsidRDefault="0005687D" w:rsidP="00624AD0">
      <w:pPr>
        <w:numPr>
          <w:ilvl w:val="1"/>
          <w:numId w:val="4"/>
        </w:numPr>
        <w:tabs>
          <w:tab w:val="clear" w:pos="1440"/>
        </w:tabs>
        <w:spacing w:after="0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ознакомления с результатами выявления опасностей и оценки профессиональных рисков на рабочем месте</w:t>
      </w:r>
      <w:r w:rsidR="00624AD0"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 (карты</w:t>
      </w:r>
      <w:r w:rsidR="00624AD0" w:rsidRPr="0086017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24AD0"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идентификации опасностей и оценки профессиональных рисков на рабочем месте</w:t>
      </w: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;</w:t>
      </w:r>
    </w:p>
    <w:p w:rsidR="00624AD0" w:rsidRPr="00860173" w:rsidRDefault="0005687D" w:rsidP="00624AD0">
      <w:pPr>
        <w:numPr>
          <w:ilvl w:val="1"/>
          <w:numId w:val="4"/>
        </w:numPr>
        <w:tabs>
          <w:tab w:val="clear" w:pos="1440"/>
        </w:tabs>
        <w:spacing w:after="0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размещения плакатов и листовок, посвященным вопросам информирования работников о трудовых правах, на рабочих местах, уголках охраны труда, а также в общедоступных местах администрации района; </w:t>
      </w:r>
    </w:p>
    <w:p w:rsidR="00624AD0" w:rsidRPr="00860173" w:rsidRDefault="0005687D" w:rsidP="00624AD0">
      <w:pPr>
        <w:numPr>
          <w:ilvl w:val="1"/>
          <w:numId w:val="4"/>
        </w:numPr>
        <w:tabs>
          <w:tab w:val="clear" w:pos="1440"/>
        </w:tabs>
        <w:spacing w:after="0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lastRenderedPageBreak/>
        <w:t xml:space="preserve">проведения инструктажей. 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Что грозит работодателю за несоблюдение норм ТК РФ по охране труда?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Статьей 5.27.1. Кодекса об административных правонарушениях Российской Федерации за нарушение государственных нормативных </w:t>
      </w:r>
      <w:hyperlink r:id="rId14" w:history="1">
        <w:r w:rsidRPr="00860173">
          <w:rPr>
            <w:rStyle w:val="a5"/>
            <w:rFonts w:ascii="Times New Roman" w:eastAsia="Times New Roman" w:hAnsi="Times New Roman" w:cs="Times New Roman"/>
            <w:bCs/>
            <w:iCs/>
            <w:color w:val="auto"/>
            <w:kern w:val="36"/>
            <w:sz w:val="26"/>
            <w:szCs w:val="26"/>
            <w:u w:val="none"/>
            <w:lang w:eastAsia="ru-RU"/>
          </w:rPr>
          <w:t>требований</w:t>
        </w:r>
      </w:hyperlink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 охраны труда, содержащихся в федеральных законах и иных нормативных правовых актах Российской Федерации</w:t>
      </w:r>
      <w:r w:rsidR="0084420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,</w:t>
      </w: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 предусмотрено</w:t>
      </w:r>
      <w:r w:rsidR="0084420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:</w:t>
      </w:r>
    </w:p>
    <w:p w:rsidR="00624AD0" w:rsidRPr="00860173" w:rsidRDefault="00624AD0" w:rsidP="00624A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860173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</w:p>
    <w:p w:rsidR="00FD29C8" w:rsidRPr="00624AD0" w:rsidRDefault="00FD29C8" w:rsidP="00624AD0">
      <w:pPr>
        <w:spacing w:after="0"/>
        <w:jc w:val="both"/>
      </w:pPr>
    </w:p>
    <w:p w:rsidR="00860173" w:rsidRDefault="00860173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05687D" w:rsidRDefault="0005687D">
      <w:pPr>
        <w:spacing w:after="0"/>
        <w:jc w:val="both"/>
      </w:pPr>
    </w:p>
    <w:p w:rsidR="00844205" w:rsidRDefault="00844205">
      <w:pPr>
        <w:spacing w:after="0"/>
        <w:jc w:val="both"/>
      </w:pPr>
    </w:p>
    <w:p w:rsidR="00844205" w:rsidRDefault="00844205">
      <w:pPr>
        <w:spacing w:after="0"/>
        <w:jc w:val="both"/>
      </w:pPr>
    </w:p>
    <w:p w:rsidR="00844205" w:rsidRDefault="00844205">
      <w:pPr>
        <w:spacing w:after="0"/>
        <w:jc w:val="both"/>
      </w:pPr>
    </w:p>
    <w:p w:rsidR="00844205" w:rsidRDefault="00844205">
      <w:pPr>
        <w:spacing w:after="0"/>
        <w:jc w:val="both"/>
      </w:pPr>
    </w:p>
    <w:p w:rsidR="00844205" w:rsidRDefault="00844205">
      <w:pPr>
        <w:spacing w:after="0"/>
        <w:jc w:val="both"/>
      </w:pPr>
    </w:p>
    <w:p w:rsidR="00844205" w:rsidRDefault="00844205">
      <w:pPr>
        <w:spacing w:after="0"/>
        <w:jc w:val="both"/>
      </w:pPr>
      <w:bookmarkStart w:id="0" w:name="_GoBack"/>
      <w:bookmarkEnd w:id="0"/>
    </w:p>
    <w:p w:rsidR="0005687D" w:rsidRPr="0005687D" w:rsidRDefault="0005687D" w:rsidP="000568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687D">
        <w:rPr>
          <w:rFonts w:ascii="Times New Roman" w:hAnsi="Times New Roman" w:cs="Times New Roman"/>
          <w:sz w:val="18"/>
          <w:szCs w:val="18"/>
        </w:rPr>
        <w:t xml:space="preserve">Исполнитель: </w:t>
      </w:r>
    </w:p>
    <w:p w:rsidR="0005687D" w:rsidRPr="0005687D" w:rsidRDefault="0005687D" w:rsidP="000568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687D">
        <w:rPr>
          <w:rFonts w:ascii="Times New Roman" w:hAnsi="Times New Roman" w:cs="Times New Roman"/>
          <w:sz w:val="18"/>
          <w:szCs w:val="18"/>
        </w:rPr>
        <w:t>начальник отдела по труду</w:t>
      </w:r>
    </w:p>
    <w:p w:rsidR="0005687D" w:rsidRPr="0005687D" w:rsidRDefault="0005687D" w:rsidP="000568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687D">
        <w:rPr>
          <w:rFonts w:ascii="Times New Roman" w:hAnsi="Times New Roman" w:cs="Times New Roman"/>
          <w:sz w:val="18"/>
          <w:szCs w:val="18"/>
        </w:rPr>
        <w:t>комитета экономического развития</w:t>
      </w:r>
    </w:p>
    <w:p w:rsidR="0005687D" w:rsidRPr="0005687D" w:rsidRDefault="0005687D" w:rsidP="000568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687D">
        <w:rPr>
          <w:rFonts w:ascii="Times New Roman" w:hAnsi="Times New Roman" w:cs="Times New Roman"/>
          <w:sz w:val="18"/>
          <w:szCs w:val="18"/>
        </w:rPr>
        <w:t xml:space="preserve">Носова Татьяна Владимировна, </w:t>
      </w:r>
    </w:p>
    <w:p w:rsidR="0005687D" w:rsidRPr="0005687D" w:rsidRDefault="0005687D" w:rsidP="000568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687D">
        <w:rPr>
          <w:rFonts w:ascii="Times New Roman" w:hAnsi="Times New Roman" w:cs="Times New Roman"/>
          <w:sz w:val="18"/>
          <w:szCs w:val="18"/>
        </w:rPr>
        <w:t>(34677)  32-449</w:t>
      </w:r>
    </w:p>
    <w:p w:rsidR="0005687D" w:rsidRPr="00624AD0" w:rsidRDefault="0005687D">
      <w:pPr>
        <w:spacing w:after="0"/>
        <w:jc w:val="both"/>
      </w:pPr>
    </w:p>
    <w:sectPr w:rsidR="0005687D" w:rsidRPr="00624AD0" w:rsidSect="00624AD0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CA2"/>
    <w:multiLevelType w:val="multilevel"/>
    <w:tmpl w:val="359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4C635B"/>
    <w:multiLevelType w:val="multilevel"/>
    <w:tmpl w:val="ED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A83F7F"/>
    <w:multiLevelType w:val="multilevel"/>
    <w:tmpl w:val="757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DF51E4"/>
    <w:multiLevelType w:val="multilevel"/>
    <w:tmpl w:val="BD90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A04710"/>
    <w:multiLevelType w:val="multilevel"/>
    <w:tmpl w:val="FEA0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E7226"/>
    <w:multiLevelType w:val="multilevel"/>
    <w:tmpl w:val="F90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1189F"/>
    <w:multiLevelType w:val="multilevel"/>
    <w:tmpl w:val="6FEE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D50EC"/>
    <w:multiLevelType w:val="multilevel"/>
    <w:tmpl w:val="6914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9819F8"/>
    <w:multiLevelType w:val="multilevel"/>
    <w:tmpl w:val="FBC4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C59EE"/>
    <w:multiLevelType w:val="multilevel"/>
    <w:tmpl w:val="8DF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85"/>
    <w:rsid w:val="0005687D"/>
    <w:rsid w:val="00136871"/>
    <w:rsid w:val="00183959"/>
    <w:rsid w:val="00272995"/>
    <w:rsid w:val="00311885"/>
    <w:rsid w:val="00364925"/>
    <w:rsid w:val="004B008D"/>
    <w:rsid w:val="005D35E0"/>
    <w:rsid w:val="006129D0"/>
    <w:rsid w:val="00624AD0"/>
    <w:rsid w:val="007A5008"/>
    <w:rsid w:val="007E708E"/>
    <w:rsid w:val="00843BA7"/>
    <w:rsid w:val="00844205"/>
    <w:rsid w:val="00860173"/>
    <w:rsid w:val="00C11BB0"/>
    <w:rsid w:val="00ED0D6E"/>
    <w:rsid w:val="00F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43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4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88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9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68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849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2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8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27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5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7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3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3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34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8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9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0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0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5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214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99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94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0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80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93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38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16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23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036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4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0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8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0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23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00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886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905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42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4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17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6520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31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k/216.html" TargetMode="External"/><Relationship Id="rId13" Type="http://schemas.openxmlformats.org/officeDocument/2006/relationships/hyperlink" Target="https://www.audit-it.ru/terms/agreements/edo_elektronnyy_dokumentooboro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udit-it.ru/tk/214.html" TargetMode="External"/><Relationship Id="rId12" Type="http://schemas.openxmlformats.org/officeDocument/2006/relationships/hyperlink" Target="https://www.audit-it.ru/tk/21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terms/trud/usloviya_truda.html" TargetMode="External"/><Relationship Id="rId11" Type="http://schemas.openxmlformats.org/officeDocument/2006/relationships/hyperlink" Target="https://www.audit-it.ru/tk/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09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dit-it.ru/tk/216_2.html" TargetMode="External"/><Relationship Id="rId14" Type="http://schemas.openxmlformats.org/officeDocument/2006/relationships/hyperlink" Target="https://www.consultant.ru/document/cons_doc_LAW_1823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Владимировна</dc:creator>
  <cp:lastModifiedBy>Носова Татьяна Владимировна</cp:lastModifiedBy>
  <cp:revision>10</cp:revision>
  <dcterms:created xsi:type="dcterms:W3CDTF">2023-05-04T06:50:00Z</dcterms:created>
  <dcterms:modified xsi:type="dcterms:W3CDTF">2023-05-11T06:18:00Z</dcterms:modified>
</cp:coreProperties>
</file>