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5CD" w:rsidRDefault="00E9182B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3914140</wp:posOffset>
                </wp:positionH>
                <wp:positionV relativeFrom="page">
                  <wp:posOffset>741045</wp:posOffset>
                </wp:positionV>
                <wp:extent cx="582295" cy="60642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295" cy="606425"/>
                        </a:xfrm>
                        <a:prstGeom prst="rect">
                          <a:avLst/>
                        </a:prstGeom>
                        <a:solidFill>
                          <a:srgbClr val="070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08.2pt;margin-top:58.35pt;width:45.85pt;height:47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" fillcolor="#07060a" stroked="f">
                <w10:wrap anchorx="page" anchory="page"/>
              </v:rect>
            </w:pict>
          </mc:Fallback>
        </mc:AlternateContent>
      </w:r>
    </w:p>
    <w:p w:rsidR="002245CD" w:rsidRDefault="000F5B40">
      <w:pPr>
        <w:pStyle w:val="30"/>
        <w:framePr w:w="9427" w:h="1007" w:hRule="exact" w:wrap="none" w:vAnchor="page" w:hAnchor="page" w:x="1888" w:y="2216"/>
        <w:shd w:val="clear" w:color="auto" w:fill="auto"/>
        <w:spacing w:after="0"/>
        <w:ind w:right="40"/>
      </w:pPr>
      <w:r>
        <w:t>Муниципальное казенное учреждение</w:t>
      </w:r>
      <w:r>
        <w:br/>
        <w:t>«Управление материально-технического обеспечения деятельности</w:t>
      </w:r>
      <w:r>
        <w:br/>
        <w:t xml:space="preserve">органов местного самоуправления </w:t>
      </w:r>
      <w:proofErr w:type="spellStart"/>
      <w:r>
        <w:t>Кондинского</w:t>
      </w:r>
      <w:proofErr w:type="spellEnd"/>
      <w:r>
        <w:t xml:space="preserve"> района»</w:t>
      </w:r>
    </w:p>
    <w:p w:rsidR="002245CD" w:rsidRDefault="000F5B40">
      <w:pPr>
        <w:pStyle w:val="10"/>
        <w:framePr w:w="9427" w:h="588" w:hRule="exact" w:wrap="none" w:vAnchor="page" w:hAnchor="page" w:x="1888" w:y="3747"/>
        <w:shd w:val="clear" w:color="auto" w:fill="auto"/>
        <w:spacing w:before="0" w:after="0" w:line="280" w:lineRule="exact"/>
        <w:ind w:right="40"/>
      </w:pPr>
      <w:bookmarkStart w:id="0" w:name="bookmark0"/>
      <w:r>
        <w:t>ПРИКАЗ</w:t>
      </w:r>
      <w:bookmarkEnd w:id="0"/>
    </w:p>
    <w:p w:rsidR="002245CD" w:rsidRDefault="000F5B40">
      <w:pPr>
        <w:pStyle w:val="40"/>
        <w:framePr w:w="9427" w:h="588" w:hRule="exact" w:wrap="none" w:vAnchor="page" w:hAnchor="page" w:x="1888" w:y="3747"/>
        <w:shd w:val="clear" w:color="auto" w:fill="auto"/>
        <w:spacing w:before="0" w:after="0" w:line="200" w:lineRule="exact"/>
        <w:ind w:right="40"/>
      </w:pPr>
      <w:proofErr w:type="spellStart"/>
      <w:r>
        <w:t>пгт</w:t>
      </w:r>
      <w:proofErr w:type="spellEnd"/>
      <w:r>
        <w:t>. Междуреченский</w:t>
      </w:r>
    </w:p>
    <w:p w:rsidR="002245CD" w:rsidRDefault="000F5B40">
      <w:pPr>
        <w:pStyle w:val="20"/>
        <w:framePr w:wrap="none" w:vAnchor="page" w:hAnchor="page" w:x="1888" w:y="4590"/>
        <w:shd w:val="clear" w:color="auto" w:fill="auto"/>
        <w:spacing w:before="0" w:after="0" w:line="240" w:lineRule="exact"/>
        <w:ind w:left="29" w:firstLine="0"/>
      </w:pPr>
      <w:r>
        <w:t>от 29 октября 2015 года</w:t>
      </w:r>
    </w:p>
    <w:p w:rsidR="002245CD" w:rsidRDefault="000F5B40">
      <w:pPr>
        <w:pStyle w:val="20"/>
        <w:framePr w:wrap="none" w:vAnchor="page" w:hAnchor="page" w:x="9539" w:y="4595"/>
        <w:shd w:val="clear" w:color="auto" w:fill="auto"/>
        <w:spacing w:before="0" w:after="0" w:line="240" w:lineRule="exact"/>
        <w:ind w:firstLine="0"/>
      </w:pPr>
      <w:r>
        <w:t>№ 108-</w:t>
      </w:r>
      <w:r w:rsidR="008E2C3A">
        <w:t>од</w:t>
      </w:r>
    </w:p>
    <w:p w:rsidR="002245CD" w:rsidRDefault="000F5B40">
      <w:pPr>
        <w:pStyle w:val="20"/>
        <w:framePr w:w="9427" w:h="5004" w:hRule="exact" w:wrap="none" w:vAnchor="page" w:hAnchor="page" w:x="1888" w:y="5406"/>
        <w:shd w:val="clear" w:color="auto" w:fill="auto"/>
        <w:spacing w:before="0" w:after="0" w:line="240" w:lineRule="exact"/>
        <w:ind w:firstLine="0"/>
      </w:pPr>
      <w:r>
        <w:t>Об утверждении Правил</w:t>
      </w:r>
    </w:p>
    <w:p w:rsidR="002245CD" w:rsidRDefault="000F5B40">
      <w:pPr>
        <w:pStyle w:val="20"/>
        <w:framePr w:w="9427" w:h="5004" w:hRule="exact" w:wrap="none" w:vAnchor="page" w:hAnchor="page" w:x="1888" w:y="5406"/>
        <w:shd w:val="clear" w:color="auto" w:fill="auto"/>
        <w:spacing w:before="0" w:after="240" w:line="274" w:lineRule="exact"/>
        <w:ind w:right="4340" w:firstLine="0"/>
      </w:pPr>
      <w:r>
        <w:t>обмена деловыми подарками и знаками делового гостеприимства</w:t>
      </w:r>
    </w:p>
    <w:p w:rsidR="002245CD" w:rsidRDefault="000F5B40">
      <w:pPr>
        <w:pStyle w:val="20"/>
        <w:framePr w:w="9427" w:h="5004" w:hRule="exact" w:wrap="none" w:vAnchor="page" w:hAnchor="page" w:x="1888" w:y="5406"/>
        <w:shd w:val="clear" w:color="auto" w:fill="auto"/>
        <w:spacing w:before="0" w:after="0" w:line="274" w:lineRule="exact"/>
        <w:ind w:firstLine="760"/>
        <w:jc w:val="both"/>
      </w:pPr>
      <w:proofErr w:type="gramStart"/>
      <w:r>
        <w:t xml:space="preserve">В соответствии с Федеральным законом от 25 декабря 2008 года № 273-ФЗ «О противодействии коррупции», принимая во внимание постановление главы администрации </w:t>
      </w:r>
      <w:proofErr w:type="spellStart"/>
      <w:r>
        <w:t>Кондинского</w:t>
      </w:r>
      <w:proofErr w:type="spellEnd"/>
      <w:r>
        <w:t xml:space="preserve"> района от 18.05.2015 года № 552 «Об утверждении Типовых правил обмена деловыми подарками и знаками делового гостеприимства в муниципальных учреждениях, муниципальных унитарных предприятиях и хозяйственных обществах </w:t>
      </w:r>
      <w:proofErr w:type="spellStart"/>
      <w:r>
        <w:t>Кондинского</w:t>
      </w:r>
      <w:proofErr w:type="spellEnd"/>
      <w:r>
        <w:t xml:space="preserve"> района, единственным учредителем (участником) которых является муниципальное образование </w:t>
      </w:r>
      <w:proofErr w:type="spellStart"/>
      <w:r>
        <w:t>Кондинский</w:t>
      </w:r>
      <w:proofErr w:type="spellEnd"/>
      <w:r>
        <w:t xml:space="preserve"> район»</w:t>
      </w:r>
      <w:r w:rsidR="008E2C3A">
        <w:t>,</w:t>
      </w:r>
      <w:r>
        <w:t xml:space="preserve"> </w:t>
      </w:r>
      <w:r>
        <w:rPr>
          <w:rStyle w:val="21"/>
        </w:rPr>
        <w:t>приказываю:</w:t>
      </w:r>
      <w:proofErr w:type="gramEnd"/>
    </w:p>
    <w:p w:rsidR="002245CD" w:rsidRDefault="000F5B40">
      <w:pPr>
        <w:pStyle w:val="20"/>
        <w:framePr w:w="9427" w:h="5004" w:hRule="exact" w:wrap="none" w:vAnchor="page" w:hAnchor="page" w:x="1888" w:y="5406"/>
        <w:numPr>
          <w:ilvl w:val="0"/>
          <w:numId w:val="1"/>
        </w:numPr>
        <w:shd w:val="clear" w:color="auto" w:fill="auto"/>
        <w:tabs>
          <w:tab w:val="left" w:pos="1077"/>
        </w:tabs>
        <w:spacing w:before="0" w:after="0" w:line="274" w:lineRule="exact"/>
        <w:ind w:firstLine="760"/>
        <w:jc w:val="both"/>
      </w:pPr>
      <w:r>
        <w:t>Утвердить Правила обмена деловыми подарками и знаками делового гостеприимства (приложение).</w:t>
      </w:r>
    </w:p>
    <w:p w:rsidR="002245CD" w:rsidRDefault="000F5B40">
      <w:pPr>
        <w:pStyle w:val="20"/>
        <w:framePr w:w="9427" w:h="5004" w:hRule="exact" w:wrap="none" w:vAnchor="page" w:hAnchor="page" w:x="1888" w:y="5406"/>
        <w:numPr>
          <w:ilvl w:val="0"/>
          <w:numId w:val="1"/>
        </w:numPr>
        <w:shd w:val="clear" w:color="auto" w:fill="auto"/>
        <w:tabs>
          <w:tab w:val="left" w:pos="1077"/>
        </w:tabs>
        <w:spacing w:before="0" w:after="0" w:line="274" w:lineRule="exact"/>
        <w:ind w:firstLine="760"/>
        <w:jc w:val="both"/>
      </w:pPr>
      <w:r>
        <w:t xml:space="preserve">Отделу кадров довести настоящий приказ до работников Управление материально - технического обеспечения деятельности органов местного самоуправления </w:t>
      </w:r>
      <w:proofErr w:type="spellStart"/>
      <w:r>
        <w:t>Кондинского</w:t>
      </w:r>
      <w:proofErr w:type="spellEnd"/>
      <w:r>
        <w:t xml:space="preserve"> района.</w:t>
      </w:r>
    </w:p>
    <w:p w:rsidR="002245CD" w:rsidRDefault="000F5B40">
      <w:pPr>
        <w:pStyle w:val="20"/>
        <w:framePr w:w="9427" w:h="5004" w:hRule="exact" w:wrap="none" w:vAnchor="page" w:hAnchor="page" w:x="1888" w:y="5406"/>
        <w:numPr>
          <w:ilvl w:val="0"/>
          <w:numId w:val="1"/>
        </w:numPr>
        <w:shd w:val="clear" w:color="auto" w:fill="auto"/>
        <w:tabs>
          <w:tab w:val="left" w:pos="1077"/>
        </w:tabs>
        <w:spacing w:before="0" w:after="0" w:line="274" w:lineRule="exact"/>
        <w:ind w:firstLine="760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приказа оставляю за собой.</w:t>
      </w:r>
    </w:p>
    <w:p w:rsidR="002245CD" w:rsidRDefault="000F5B40">
      <w:pPr>
        <w:pStyle w:val="20"/>
        <w:framePr w:wrap="none" w:vAnchor="page" w:hAnchor="page" w:x="1874" w:y="11195"/>
        <w:shd w:val="clear" w:color="auto" w:fill="auto"/>
        <w:spacing w:before="0" w:after="0" w:line="240" w:lineRule="exact"/>
        <w:ind w:firstLine="0"/>
      </w:pPr>
      <w:r>
        <w:t>Директор</w:t>
      </w:r>
    </w:p>
    <w:p w:rsidR="002245CD" w:rsidRDefault="00E9182B">
      <w:pPr>
        <w:framePr w:wrap="none" w:vAnchor="page" w:hAnchor="page" w:x="5910" w:y="1100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33425" cy="563245"/>
            <wp:effectExtent l="0" t="0" r="9525" b="8255"/>
            <wp:docPr id="1" name="Рисунок 1" descr="C:\Users\032015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32015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5CD" w:rsidRDefault="000F5B40">
      <w:pPr>
        <w:pStyle w:val="20"/>
        <w:framePr w:wrap="none" w:vAnchor="page" w:hAnchor="page" w:x="10014" w:y="11195"/>
        <w:shd w:val="clear" w:color="auto" w:fill="auto"/>
        <w:spacing w:before="0" w:after="0" w:line="240" w:lineRule="exact"/>
        <w:ind w:firstLine="0"/>
      </w:pPr>
      <w:proofErr w:type="spellStart"/>
      <w:r>
        <w:t>Д.М.Изотов</w:t>
      </w:r>
      <w:proofErr w:type="spellEnd"/>
    </w:p>
    <w:p w:rsidR="002245CD" w:rsidRDefault="002245CD">
      <w:pPr>
        <w:rPr>
          <w:sz w:val="2"/>
          <w:szCs w:val="2"/>
        </w:rPr>
        <w:sectPr w:rsidR="002245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245CD" w:rsidRDefault="000F5B40">
      <w:pPr>
        <w:pStyle w:val="20"/>
        <w:framePr w:w="9456" w:h="307" w:hRule="exact" w:wrap="none" w:vAnchor="page" w:hAnchor="page" w:x="1821" w:y="1237"/>
        <w:shd w:val="clear" w:color="auto" w:fill="auto"/>
        <w:spacing w:before="0" w:after="0" w:line="240" w:lineRule="exact"/>
        <w:ind w:firstLine="0"/>
        <w:jc w:val="right"/>
      </w:pPr>
      <w:r>
        <w:lastRenderedPageBreak/>
        <w:t>Приложение</w:t>
      </w:r>
    </w:p>
    <w:p w:rsidR="002245CD" w:rsidRDefault="000F5B40">
      <w:pPr>
        <w:pStyle w:val="20"/>
        <w:framePr w:w="9456" w:h="1146" w:hRule="exact" w:wrap="none" w:vAnchor="page" w:hAnchor="page" w:x="1821" w:y="1511"/>
        <w:shd w:val="clear" w:color="auto" w:fill="auto"/>
        <w:spacing w:before="0" w:after="0" w:line="269" w:lineRule="exact"/>
        <w:ind w:left="4660" w:firstLine="0"/>
      </w:pPr>
      <w:r>
        <w:t>Правила</w:t>
      </w:r>
    </w:p>
    <w:p w:rsidR="002245CD" w:rsidRDefault="000F5B40">
      <w:pPr>
        <w:pStyle w:val="20"/>
        <w:framePr w:w="9456" w:h="1146" w:hRule="exact" w:wrap="none" w:vAnchor="page" w:hAnchor="page" w:x="1821" w:y="1511"/>
        <w:shd w:val="clear" w:color="auto" w:fill="auto"/>
        <w:spacing w:before="0" w:after="0" w:line="269" w:lineRule="exact"/>
        <w:ind w:firstLine="0"/>
        <w:jc w:val="center"/>
      </w:pPr>
      <w:r>
        <w:t xml:space="preserve">обмена деловыми подарками и знаками делового гостеприимства в </w:t>
      </w:r>
      <w:proofErr w:type="gramStart"/>
      <w:r>
        <w:t>муниципальном</w:t>
      </w:r>
      <w:proofErr w:type="gramEnd"/>
      <w:r>
        <w:br/>
        <w:t>казенном учреждение «Управление материально-технического обеспечения деятельности</w:t>
      </w:r>
      <w:r>
        <w:br/>
        <w:t>органов местного самоуправления»</w:t>
      </w:r>
      <w:r w:rsidR="008E2C3A">
        <w:t xml:space="preserve"> </w:t>
      </w:r>
      <w:proofErr w:type="spellStart"/>
      <w:r>
        <w:t>Кондинского</w:t>
      </w:r>
      <w:proofErr w:type="spellEnd"/>
      <w:r>
        <w:t xml:space="preserve"> района</w:t>
      </w:r>
    </w:p>
    <w:p w:rsidR="002245CD" w:rsidRDefault="000F5B40">
      <w:pPr>
        <w:pStyle w:val="20"/>
        <w:framePr w:w="9456" w:h="8004" w:hRule="exact" w:wrap="none" w:vAnchor="page" w:hAnchor="page" w:x="1821" w:y="3176"/>
        <w:shd w:val="clear" w:color="auto" w:fill="auto"/>
        <w:spacing w:before="0" w:after="256" w:line="240" w:lineRule="exact"/>
        <w:ind w:left="3640" w:firstLine="0"/>
      </w:pPr>
      <w:r>
        <w:t>Статья 1. Общие положения</w:t>
      </w:r>
    </w:p>
    <w:p w:rsidR="002245CD" w:rsidRDefault="000F5B40">
      <w:pPr>
        <w:pStyle w:val="20"/>
        <w:framePr w:w="9456" w:h="8004" w:hRule="exact" w:wrap="none" w:vAnchor="page" w:hAnchor="page" w:x="1821" w:y="3176"/>
        <w:shd w:val="clear" w:color="auto" w:fill="auto"/>
        <w:spacing w:before="0" w:after="267" w:line="274" w:lineRule="exact"/>
        <w:ind w:firstLine="780"/>
        <w:jc w:val="both"/>
      </w:pPr>
      <w:proofErr w:type="gramStart"/>
      <w:r>
        <w:t xml:space="preserve">Настоящие Правила определяют общие требования к дарению и принятию деловых подарков, а также к обмену знаками делового гостеприимства для работников муниципальных учреждений, муниципальных унитарных предприятиях и хозяйственных обществ </w:t>
      </w:r>
      <w:proofErr w:type="spellStart"/>
      <w:r>
        <w:t>Кондинского</w:t>
      </w:r>
      <w:proofErr w:type="spellEnd"/>
      <w:r>
        <w:t xml:space="preserve"> района, единственным учредителем (участником) которых является муниципальное образование </w:t>
      </w:r>
      <w:proofErr w:type="spellStart"/>
      <w:r>
        <w:t>Кондинский</w:t>
      </w:r>
      <w:proofErr w:type="spellEnd"/>
      <w:r>
        <w:t xml:space="preserve"> район (далее - организация).</w:t>
      </w:r>
      <w:proofErr w:type="gramEnd"/>
    </w:p>
    <w:p w:rsidR="002245CD" w:rsidRDefault="000F5B40">
      <w:pPr>
        <w:pStyle w:val="20"/>
        <w:framePr w:w="9456" w:h="8004" w:hRule="exact" w:wrap="none" w:vAnchor="page" w:hAnchor="page" w:x="1821" w:y="3176"/>
        <w:shd w:val="clear" w:color="auto" w:fill="auto"/>
        <w:spacing w:before="0" w:after="256" w:line="240" w:lineRule="exact"/>
        <w:ind w:right="180" w:firstLine="0"/>
        <w:jc w:val="right"/>
      </w:pPr>
      <w:r>
        <w:t>Статья 2. Дарение деловых подарков и оказание знаков делового гостеприимства</w:t>
      </w:r>
    </w:p>
    <w:p w:rsidR="002245CD" w:rsidRDefault="000F5B40">
      <w:pPr>
        <w:pStyle w:val="20"/>
        <w:framePr w:w="9456" w:h="8004" w:hRule="exact" w:wrap="none" w:vAnchor="page" w:hAnchor="page" w:x="1821" w:y="3176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0" w:line="274" w:lineRule="exact"/>
        <w:ind w:firstLine="780"/>
        <w:jc w:val="both"/>
      </w:pPr>
      <w:r>
        <w:t>Деловые подарки, подлежащие дарению, и знаки делового гостеприимства должны:</w:t>
      </w:r>
    </w:p>
    <w:p w:rsidR="002245CD" w:rsidRDefault="000F5B40">
      <w:pPr>
        <w:pStyle w:val="20"/>
        <w:framePr w:w="9456" w:h="8004" w:hRule="exact" w:wrap="none" w:vAnchor="page" w:hAnchor="page" w:x="1821" w:y="3176"/>
        <w:numPr>
          <w:ilvl w:val="1"/>
          <w:numId w:val="2"/>
        </w:numPr>
        <w:shd w:val="clear" w:color="auto" w:fill="auto"/>
        <w:tabs>
          <w:tab w:val="left" w:pos="1302"/>
        </w:tabs>
        <w:spacing w:before="0" w:after="0" w:line="274" w:lineRule="exact"/>
        <w:ind w:firstLine="780"/>
        <w:jc w:val="both"/>
      </w:pPr>
      <w:r>
        <w:t>Соответствовать требованиям антикоррупционного законодательства Российской Федерации, Ханты-Мансийского автономного округа - Югры, настоящих Правил, локальных нормативных актов организации.</w:t>
      </w:r>
    </w:p>
    <w:p w:rsidR="002245CD" w:rsidRDefault="000F5B40">
      <w:pPr>
        <w:pStyle w:val="20"/>
        <w:framePr w:w="9456" w:h="8004" w:hRule="exact" w:wrap="none" w:vAnchor="page" w:hAnchor="page" w:x="1821" w:y="3176"/>
        <w:numPr>
          <w:ilvl w:val="1"/>
          <w:numId w:val="2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  <w:jc w:val="both"/>
      </w:pPr>
      <w:r>
        <w:t>Быть вручены и оказаны только от имени организации.</w:t>
      </w:r>
    </w:p>
    <w:p w:rsidR="002245CD" w:rsidRDefault="000F5B40">
      <w:pPr>
        <w:pStyle w:val="20"/>
        <w:framePr w:w="9456" w:h="8004" w:hRule="exact" w:wrap="none" w:vAnchor="page" w:hAnchor="page" w:x="1821" w:y="3176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0" w:line="274" w:lineRule="exact"/>
        <w:ind w:firstLine="780"/>
        <w:jc w:val="both"/>
      </w:pPr>
      <w:r>
        <w:t>Деловые подарки, подлежащие дарению, и знаки делового гостеприимства не должны:</w:t>
      </w:r>
    </w:p>
    <w:p w:rsidR="002245CD" w:rsidRDefault="000F5B40">
      <w:pPr>
        <w:pStyle w:val="20"/>
        <w:framePr w:w="9456" w:h="8004" w:hRule="exact" w:wrap="none" w:vAnchor="page" w:hAnchor="page" w:x="1821" w:y="3176"/>
        <w:numPr>
          <w:ilvl w:val="1"/>
          <w:numId w:val="2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  <w:jc w:val="both"/>
      </w:pPr>
      <w:r>
        <w:t>Создавать для получателя обязательства, связанные с его должностным положением или исполнением им служебных (должностных) обязанностей.</w:t>
      </w:r>
    </w:p>
    <w:p w:rsidR="002245CD" w:rsidRDefault="000F5B40">
      <w:pPr>
        <w:pStyle w:val="20"/>
        <w:framePr w:w="9456" w:h="8004" w:hRule="exact" w:wrap="none" w:vAnchor="page" w:hAnchor="page" w:x="1821" w:y="3176"/>
        <w:numPr>
          <w:ilvl w:val="1"/>
          <w:numId w:val="2"/>
        </w:numPr>
        <w:shd w:val="clear" w:color="auto" w:fill="auto"/>
        <w:tabs>
          <w:tab w:val="left" w:pos="1302"/>
        </w:tabs>
        <w:spacing w:before="0" w:after="0" w:line="274" w:lineRule="exact"/>
        <w:ind w:firstLine="780"/>
        <w:jc w:val="both"/>
      </w:pPr>
      <w:r>
        <w:t>Представлять собой скрытое вознаграждение за услугу, действие или бездействие, попустительство или покровительство предоставление прав или принятие определенных решений, либо попытку оказать влияние на получателя с иной незаконной или неэтичной целью.</w:t>
      </w:r>
    </w:p>
    <w:p w:rsidR="002245CD" w:rsidRDefault="000F5B40">
      <w:pPr>
        <w:pStyle w:val="20"/>
        <w:framePr w:w="9456" w:h="8004" w:hRule="exact" w:wrap="none" w:vAnchor="page" w:hAnchor="page" w:x="1821" w:y="3176"/>
        <w:numPr>
          <w:ilvl w:val="1"/>
          <w:numId w:val="2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  <w:jc w:val="both"/>
      </w:pPr>
      <w:r>
        <w:t>Быть в форме наличных, безналичных денежных средств, ценных бумаг, драгоценных металлов.</w:t>
      </w:r>
    </w:p>
    <w:p w:rsidR="002245CD" w:rsidRDefault="000F5B40">
      <w:pPr>
        <w:pStyle w:val="20"/>
        <w:framePr w:w="9456" w:h="8004" w:hRule="exact" w:wrap="none" w:vAnchor="page" w:hAnchor="page" w:x="1821" w:y="3176"/>
        <w:numPr>
          <w:ilvl w:val="1"/>
          <w:numId w:val="2"/>
        </w:numPr>
        <w:shd w:val="clear" w:color="auto" w:fill="auto"/>
        <w:tabs>
          <w:tab w:val="left" w:pos="1261"/>
        </w:tabs>
        <w:spacing w:before="0" w:after="0" w:line="274" w:lineRule="exact"/>
        <w:ind w:firstLine="780"/>
        <w:jc w:val="both"/>
      </w:pPr>
      <w:r>
        <w:t xml:space="preserve">Создавать </w:t>
      </w:r>
      <w:proofErr w:type="spellStart"/>
      <w:r>
        <w:t>репутационный</w:t>
      </w:r>
      <w:proofErr w:type="spellEnd"/>
      <w:r>
        <w:t xml:space="preserve"> риск для организации или ее работников.</w:t>
      </w:r>
    </w:p>
    <w:p w:rsidR="002245CD" w:rsidRDefault="000F5B40">
      <w:pPr>
        <w:pStyle w:val="20"/>
        <w:framePr w:w="9456" w:h="8004" w:hRule="exact" w:wrap="none" w:vAnchor="page" w:hAnchor="page" w:x="1821" w:y="3176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0" w:line="274" w:lineRule="exact"/>
        <w:ind w:firstLine="780"/>
        <w:jc w:val="both"/>
      </w:pPr>
      <w:r>
        <w:t>Стоимость подарка, подлежащего дарению, не должна превышать трех тысяч рублей.</w:t>
      </w:r>
    </w:p>
    <w:p w:rsidR="002245CD" w:rsidRDefault="000F5B40">
      <w:pPr>
        <w:pStyle w:val="20"/>
        <w:framePr w:w="9456" w:h="4217" w:hRule="exact" w:wrap="none" w:vAnchor="page" w:hAnchor="page" w:x="1821" w:y="11396"/>
        <w:shd w:val="clear" w:color="auto" w:fill="auto"/>
        <w:spacing w:before="0" w:after="240" w:line="274" w:lineRule="exact"/>
        <w:ind w:left="3060"/>
      </w:pPr>
      <w:r>
        <w:t>Статья 3. Получение работниками организации деловых подарков и принятие знаков делового гостеприимства</w:t>
      </w:r>
    </w:p>
    <w:p w:rsidR="002245CD" w:rsidRDefault="000F5B40">
      <w:pPr>
        <w:pStyle w:val="20"/>
        <w:framePr w:w="9456" w:h="4217" w:hRule="exact" w:wrap="none" w:vAnchor="page" w:hAnchor="page" w:x="1821" w:y="11396"/>
        <w:numPr>
          <w:ilvl w:val="0"/>
          <w:numId w:val="3"/>
        </w:numPr>
        <w:shd w:val="clear" w:color="auto" w:fill="auto"/>
        <w:tabs>
          <w:tab w:val="left" w:pos="1059"/>
        </w:tabs>
        <w:spacing w:before="0" w:after="0" w:line="274" w:lineRule="exact"/>
        <w:ind w:firstLine="780"/>
        <w:jc w:val="both"/>
      </w:pPr>
      <w:r>
        <w:t>Работники организации 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законодательства Российской Федерации, Хант</w:t>
      </w:r>
      <w:proofErr w:type="gramStart"/>
      <w:r>
        <w:t>ы-</w:t>
      </w:r>
      <w:proofErr w:type="gramEnd"/>
      <w:r>
        <w:t xml:space="preserve"> Мансийского автономного округа - Югры, настоящим Правилам, локальным нормативным актам организации.</w:t>
      </w:r>
    </w:p>
    <w:p w:rsidR="002245CD" w:rsidRDefault="000F5B40">
      <w:pPr>
        <w:pStyle w:val="20"/>
        <w:framePr w:w="9456" w:h="4217" w:hRule="exact" w:wrap="none" w:vAnchor="page" w:hAnchor="page" w:x="1821" w:y="11396"/>
        <w:numPr>
          <w:ilvl w:val="0"/>
          <w:numId w:val="3"/>
        </w:numPr>
        <w:shd w:val="clear" w:color="auto" w:fill="auto"/>
        <w:tabs>
          <w:tab w:val="left" w:pos="1059"/>
        </w:tabs>
        <w:spacing w:before="0" w:after="0" w:line="278" w:lineRule="exact"/>
        <w:ind w:firstLine="780"/>
        <w:jc w:val="both"/>
      </w:pPr>
      <w:r>
        <w:t>При получении делового подарка или знаков делового гостеприимства работник организации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организации.</w:t>
      </w:r>
    </w:p>
    <w:p w:rsidR="002245CD" w:rsidRDefault="000F5B40">
      <w:pPr>
        <w:pStyle w:val="20"/>
        <w:framePr w:w="9456" w:h="4217" w:hRule="exact" w:wrap="none" w:vAnchor="page" w:hAnchor="page" w:x="1821" w:y="11396"/>
        <w:numPr>
          <w:ilvl w:val="0"/>
          <w:numId w:val="3"/>
        </w:numPr>
        <w:shd w:val="clear" w:color="auto" w:fill="auto"/>
        <w:tabs>
          <w:tab w:val="left" w:pos="1059"/>
        </w:tabs>
        <w:spacing w:before="0" w:after="0" w:line="278" w:lineRule="exact"/>
        <w:ind w:firstLine="780"/>
        <w:jc w:val="both"/>
      </w:pPr>
      <w:r>
        <w:t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организации обязан в письменной форме уведомить об этом</w:t>
      </w:r>
    </w:p>
    <w:p w:rsidR="002245CD" w:rsidRDefault="002245CD">
      <w:pPr>
        <w:rPr>
          <w:sz w:val="2"/>
          <w:szCs w:val="2"/>
        </w:rPr>
        <w:sectPr w:rsidR="002245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245CD" w:rsidRDefault="000F5B40">
      <w:pPr>
        <w:pStyle w:val="a5"/>
        <w:framePr w:wrap="none" w:vAnchor="page" w:hAnchor="page" w:x="6479" w:y="790"/>
        <w:shd w:val="clear" w:color="auto" w:fill="auto"/>
        <w:spacing w:line="240" w:lineRule="exact"/>
      </w:pPr>
      <w:r>
        <w:lastRenderedPageBreak/>
        <w:t>3</w:t>
      </w:r>
    </w:p>
    <w:p w:rsidR="002245CD" w:rsidRDefault="000F5B40">
      <w:pPr>
        <w:pStyle w:val="20"/>
        <w:framePr w:w="9461" w:h="6369" w:hRule="exact" w:wrap="none" w:vAnchor="page" w:hAnchor="page" w:x="1819" w:y="1306"/>
        <w:shd w:val="clear" w:color="auto" w:fill="auto"/>
        <w:tabs>
          <w:tab w:val="left" w:pos="1059"/>
        </w:tabs>
        <w:spacing w:before="0" w:after="0" w:line="274" w:lineRule="exact"/>
        <w:ind w:firstLine="0"/>
        <w:jc w:val="both"/>
      </w:pPr>
      <w:r>
        <w:t>структурное подразделение или должностное лицо организации, ответственное за противодействие коррупции, в соответствии с процедурой раскрытия конфликта интересов, утвержденной локальным нормативным актом организации.</w:t>
      </w:r>
    </w:p>
    <w:p w:rsidR="002245CD" w:rsidRDefault="000F5B40">
      <w:pPr>
        <w:pStyle w:val="20"/>
        <w:framePr w:w="9461" w:h="6369" w:hRule="exact" w:wrap="none" w:vAnchor="page" w:hAnchor="page" w:x="1819" w:y="1306"/>
        <w:numPr>
          <w:ilvl w:val="0"/>
          <w:numId w:val="3"/>
        </w:numPr>
        <w:shd w:val="clear" w:color="auto" w:fill="auto"/>
        <w:tabs>
          <w:tab w:val="left" w:pos="1063"/>
        </w:tabs>
        <w:spacing w:before="0" w:after="0" w:line="274" w:lineRule="exact"/>
        <w:ind w:firstLine="760"/>
        <w:jc w:val="both"/>
      </w:pPr>
      <w:r>
        <w:t>Работникам организации запрещается:</w:t>
      </w:r>
    </w:p>
    <w:p w:rsidR="002245CD" w:rsidRDefault="000F5B40">
      <w:pPr>
        <w:pStyle w:val="20"/>
        <w:framePr w:w="9461" w:h="6369" w:hRule="exact" w:wrap="none" w:vAnchor="page" w:hAnchor="page" w:x="1819" w:y="1306"/>
        <w:numPr>
          <w:ilvl w:val="1"/>
          <w:numId w:val="3"/>
        </w:numPr>
        <w:shd w:val="clear" w:color="auto" w:fill="auto"/>
        <w:tabs>
          <w:tab w:val="left" w:pos="1201"/>
        </w:tabs>
        <w:spacing w:before="0" w:after="0" w:line="274" w:lineRule="exact"/>
        <w:ind w:firstLine="760"/>
        <w:jc w:val="both"/>
      </w:pPr>
      <w:r>
        <w:t>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решения.</w:t>
      </w:r>
    </w:p>
    <w:p w:rsidR="002245CD" w:rsidRDefault="000F5B40">
      <w:pPr>
        <w:pStyle w:val="20"/>
        <w:framePr w:w="9461" w:h="6369" w:hRule="exact" w:wrap="none" w:vAnchor="page" w:hAnchor="page" w:x="1819" w:y="1306"/>
        <w:numPr>
          <w:ilvl w:val="1"/>
          <w:numId w:val="3"/>
        </w:numPr>
        <w:shd w:val="clear" w:color="auto" w:fill="auto"/>
        <w:tabs>
          <w:tab w:val="left" w:pos="1196"/>
        </w:tabs>
        <w:spacing w:before="0" w:after="0" w:line="274" w:lineRule="exact"/>
        <w:ind w:firstLine="760"/>
        <w:jc w:val="both"/>
      </w:pPr>
      <w:r>
        <w:t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гостеприимства.</w:t>
      </w:r>
    </w:p>
    <w:p w:rsidR="002245CD" w:rsidRDefault="000F5B40">
      <w:pPr>
        <w:pStyle w:val="20"/>
        <w:framePr w:w="9461" w:h="6369" w:hRule="exact" w:wrap="none" w:vAnchor="page" w:hAnchor="page" w:x="1819" w:y="1306"/>
        <w:numPr>
          <w:ilvl w:val="1"/>
          <w:numId w:val="3"/>
        </w:numPr>
        <w:shd w:val="clear" w:color="auto" w:fill="auto"/>
        <w:tabs>
          <w:tab w:val="left" w:pos="1191"/>
        </w:tabs>
        <w:spacing w:before="0" w:after="0" w:line="274" w:lineRule="exact"/>
        <w:ind w:firstLine="760"/>
        <w:jc w:val="both"/>
      </w:pPr>
      <w:r>
        <w:t>Принимать подарки в форме наличных, безналичных денежных средств, ценных бумаг, драгоценных металлов.</w:t>
      </w:r>
    </w:p>
    <w:p w:rsidR="002245CD" w:rsidRDefault="000F5B40">
      <w:pPr>
        <w:pStyle w:val="20"/>
        <w:framePr w:w="9461" w:h="6369" w:hRule="exact" w:wrap="none" w:vAnchor="page" w:hAnchor="page" w:x="1819" w:y="1306"/>
        <w:numPr>
          <w:ilvl w:val="0"/>
          <w:numId w:val="3"/>
        </w:numPr>
        <w:shd w:val="clear" w:color="auto" w:fill="auto"/>
        <w:tabs>
          <w:tab w:val="left" w:pos="1038"/>
        </w:tabs>
        <w:spacing w:before="0" w:after="0" w:line="274" w:lineRule="exact"/>
        <w:ind w:firstLine="760"/>
        <w:jc w:val="both"/>
      </w:pPr>
      <w:proofErr w:type="gramStart"/>
      <w:r>
        <w:t xml:space="preserve">Работник организации, получивший деловой подарок, обязан сообщить об этом и сдать деловой подарок в соответствии с постановлением администрации </w:t>
      </w:r>
      <w:proofErr w:type="spellStart"/>
      <w:r>
        <w:t>Кондинского</w:t>
      </w:r>
      <w:proofErr w:type="spellEnd"/>
      <w:r>
        <w:t xml:space="preserve"> района от 27 марта 2014 года № 582 «Об утверждении Положения о сообщении лицами, замещающими должности муниципальной службы в администрации </w:t>
      </w:r>
      <w:proofErr w:type="spellStart"/>
      <w:r>
        <w:t>Кондинского</w:t>
      </w:r>
      <w:proofErr w:type="spellEnd"/>
      <w:r>
        <w:t xml:space="preserve"> района, в органах администрации </w:t>
      </w:r>
      <w:proofErr w:type="spellStart"/>
      <w:r>
        <w:t>Кондинского</w:t>
      </w:r>
      <w:proofErr w:type="spellEnd"/>
      <w:r>
        <w:t xml:space="preserve"> района с правами юридического лица, а также руководителями учреждений, организаций, подведомственных администрации </w:t>
      </w:r>
      <w:proofErr w:type="spellStart"/>
      <w:r>
        <w:t>Кондинского</w:t>
      </w:r>
      <w:proofErr w:type="spellEnd"/>
      <w:r>
        <w:t xml:space="preserve"> района, о получении</w:t>
      </w:r>
      <w:proofErr w:type="gramEnd"/>
      <w:r>
        <w:t xml:space="preserve">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реализации».</w:t>
      </w:r>
    </w:p>
    <w:p w:rsidR="002245CD" w:rsidRDefault="002245CD">
      <w:pPr>
        <w:rPr>
          <w:sz w:val="2"/>
          <w:szCs w:val="2"/>
        </w:rPr>
      </w:pPr>
      <w:bookmarkStart w:id="1" w:name="_GoBack"/>
      <w:bookmarkEnd w:id="1"/>
    </w:p>
    <w:sectPr w:rsidR="002245C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DEA" w:rsidRDefault="007F4DEA">
      <w:r>
        <w:separator/>
      </w:r>
    </w:p>
  </w:endnote>
  <w:endnote w:type="continuationSeparator" w:id="0">
    <w:p w:rsidR="007F4DEA" w:rsidRDefault="007F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DEA" w:rsidRDefault="007F4DEA"/>
  </w:footnote>
  <w:footnote w:type="continuationSeparator" w:id="0">
    <w:p w:rsidR="007F4DEA" w:rsidRDefault="007F4D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44688"/>
    <w:multiLevelType w:val="multilevel"/>
    <w:tmpl w:val="1AB641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A77916"/>
    <w:multiLevelType w:val="multilevel"/>
    <w:tmpl w:val="2FBC9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031ECE"/>
    <w:multiLevelType w:val="multilevel"/>
    <w:tmpl w:val="0D04C7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CD"/>
    <w:rsid w:val="000F5B40"/>
    <w:rsid w:val="002245CD"/>
    <w:rsid w:val="007F4DEA"/>
    <w:rsid w:val="008E2C3A"/>
    <w:rsid w:val="00E9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600" w:line="0" w:lineRule="atLeast"/>
      <w:ind w:hanging="1960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0"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8E2C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C3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600" w:line="0" w:lineRule="atLeast"/>
      <w:ind w:hanging="1960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0"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8E2C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C3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Черняева Лидия Николаевна</dc:creator>
  <cp:lastModifiedBy>Черняева Лидия Николаевна</cp:lastModifiedBy>
  <cp:revision>2</cp:revision>
  <dcterms:created xsi:type="dcterms:W3CDTF">2021-08-09T05:57:00Z</dcterms:created>
  <dcterms:modified xsi:type="dcterms:W3CDTF">2021-08-09T10:05:00Z</dcterms:modified>
</cp:coreProperties>
</file>